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EA8" w:rsidRDefault="003E15CD">
      <w:pPr>
        <w:rPr>
          <w:lang w:eastAsia="zh-HK"/>
        </w:rPr>
      </w:pPr>
      <w:r>
        <w:rPr>
          <w:rFonts w:hint="eastAsia"/>
          <w:lang w:eastAsia="zh-HK"/>
        </w:rPr>
        <w:t>Anti-TNF-</w:t>
      </w:r>
      <w:r w:rsidR="006F3E11">
        <w:rPr>
          <w:rFonts w:cstheme="minorHAnsi"/>
          <w:lang w:eastAsia="zh-HK"/>
        </w:rPr>
        <w:t>α</w:t>
      </w:r>
      <w:r w:rsidR="006F3E11">
        <w:rPr>
          <w:rFonts w:cstheme="minorHAnsi" w:hint="eastAsia"/>
          <w:lang w:eastAsia="zh-HK"/>
        </w:rPr>
        <w:t xml:space="preserve"> </w:t>
      </w:r>
      <w:r w:rsidR="00800E99">
        <w:rPr>
          <w:rFonts w:hint="eastAsia"/>
          <w:lang w:eastAsia="zh-HK"/>
        </w:rPr>
        <w:t xml:space="preserve">therapy in </w:t>
      </w:r>
      <w:r w:rsidR="00C669F8">
        <w:rPr>
          <w:rFonts w:hint="eastAsia"/>
          <w:lang w:eastAsia="zh-HK"/>
        </w:rPr>
        <w:t>P</w:t>
      </w:r>
      <w:r w:rsidR="00800E99">
        <w:rPr>
          <w:rFonts w:hint="eastAsia"/>
          <w:lang w:eastAsia="zh-HK"/>
        </w:rPr>
        <w:t xml:space="preserve">ain </w:t>
      </w:r>
      <w:r w:rsidR="00C669F8">
        <w:rPr>
          <w:rFonts w:hint="eastAsia"/>
          <w:lang w:eastAsia="zh-HK"/>
        </w:rPr>
        <w:t>M</w:t>
      </w:r>
      <w:r>
        <w:rPr>
          <w:rFonts w:hint="eastAsia"/>
          <w:lang w:eastAsia="zh-HK"/>
        </w:rPr>
        <w:t>anagement</w:t>
      </w:r>
      <w:r w:rsidR="00800E99">
        <w:rPr>
          <w:rFonts w:hint="eastAsia"/>
          <w:lang w:eastAsia="zh-HK"/>
        </w:rPr>
        <w:t xml:space="preserve"> of </w:t>
      </w:r>
      <w:proofErr w:type="spellStart"/>
      <w:r w:rsidR="00800E99">
        <w:rPr>
          <w:rFonts w:hint="eastAsia"/>
          <w:lang w:eastAsia="zh-HK"/>
        </w:rPr>
        <w:t>Ankylosing</w:t>
      </w:r>
      <w:proofErr w:type="spellEnd"/>
      <w:r w:rsidR="00800E99">
        <w:rPr>
          <w:rFonts w:hint="eastAsia"/>
          <w:lang w:eastAsia="zh-HK"/>
        </w:rPr>
        <w:t xml:space="preserve"> </w:t>
      </w:r>
      <w:proofErr w:type="spellStart"/>
      <w:r w:rsidR="00800E99">
        <w:rPr>
          <w:rFonts w:hint="eastAsia"/>
          <w:lang w:eastAsia="zh-HK"/>
        </w:rPr>
        <w:t>Spondylitis</w:t>
      </w:r>
      <w:proofErr w:type="spellEnd"/>
    </w:p>
    <w:p w:rsidR="00FF6EA8" w:rsidRDefault="00EA4E3B">
      <w:pPr>
        <w:rPr>
          <w:lang w:eastAsia="zh-HK"/>
        </w:rPr>
      </w:pPr>
      <w:r>
        <w:rPr>
          <w:rFonts w:hint="eastAsia"/>
          <w:lang w:eastAsia="zh-HK"/>
        </w:rPr>
        <w:t>Dr Yu Ka Lung Carrel</w:t>
      </w:r>
    </w:p>
    <w:p w:rsidR="00EA4E3B" w:rsidRDefault="00EA4E3B">
      <w:pPr>
        <w:rPr>
          <w:lang w:eastAsia="zh-HK"/>
        </w:rPr>
      </w:pPr>
      <w:r>
        <w:rPr>
          <w:rFonts w:hint="eastAsia"/>
          <w:lang w:eastAsia="zh-HK"/>
        </w:rPr>
        <w:t>Specialist in Rheumatology</w:t>
      </w:r>
      <w:r w:rsidR="00F032D5">
        <w:rPr>
          <w:rFonts w:hint="eastAsia"/>
          <w:lang w:eastAsia="zh-HK"/>
        </w:rPr>
        <w:t>, Union Hospital</w:t>
      </w:r>
    </w:p>
    <w:p w:rsidR="00EA4E3B" w:rsidRDefault="00EA4E3B">
      <w:pPr>
        <w:rPr>
          <w:lang w:eastAsia="zh-HK"/>
        </w:rPr>
      </w:pPr>
    </w:p>
    <w:p w:rsidR="000F25F6" w:rsidRDefault="000F25F6">
      <w:pPr>
        <w:rPr>
          <w:lang w:eastAsia="zh-HK"/>
        </w:rPr>
      </w:pPr>
      <w:proofErr w:type="spellStart"/>
      <w:r>
        <w:rPr>
          <w:rFonts w:hint="eastAsia"/>
          <w:lang w:eastAsia="zh-HK"/>
        </w:rPr>
        <w:t>Ankylosing</w:t>
      </w:r>
      <w:proofErr w:type="spellEnd"/>
      <w:r>
        <w:rPr>
          <w:rFonts w:hint="eastAsia"/>
          <w:lang w:eastAsia="zh-HK"/>
        </w:rPr>
        <w:t xml:space="preserve"> </w:t>
      </w:r>
      <w:proofErr w:type="spellStart"/>
      <w:r>
        <w:rPr>
          <w:rFonts w:hint="eastAsia"/>
          <w:lang w:eastAsia="zh-HK"/>
        </w:rPr>
        <w:t>spondylitis</w:t>
      </w:r>
      <w:proofErr w:type="spellEnd"/>
      <w:r w:rsidR="001459C4">
        <w:rPr>
          <w:rFonts w:hint="eastAsia"/>
          <w:lang w:eastAsia="zh-HK"/>
        </w:rPr>
        <w:t xml:space="preserve"> (AS)</w:t>
      </w:r>
      <w:r>
        <w:rPr>
          <w:rFonts w:hint="eastAsia"/>
          <w:lang w:eastAsia="zh-HK"/>
        </w:rPr>
        <w:t xml:space="preserve"> is a chronic inflammatory disease affecting the axial skeleton, peripheral joints and the </w:t>
      </w:r>
      <w:proofErr w:type="spellStart"/>
      <w:r>
        <w:rPr>
          <w:lang w:eastAsia="zh-HK"/>
        </w:rPr>
        <w:t>entheses</w:t>
      </w:r>
      <w:proofErr w:type="spellEnd"/>
      <w:r>
        <w:rPr>
          <w:lang w:eastAsia="zh-HK"/>
        </w:rPr>
        <w:t>.</w:t>
      </w:r>
      <w:r>
        <w:rPr>
          <w:rFonts w:hint="eastAsia"/>
          <w:lang w:eastAsia="zh-HK"/>
        </w:rPr>
        <w:t xml:space="preserve"> It is characterized by inflammatory back pain and stiffness. In the later stage of the disease, radiographic </w:t>
      </w:r>
      <w:proofErr w:type="spellStart"/>
      <w:r>
        <w:rPr>
          <w:rFonts w:hint="eastAsia"/>
          <w:lang w:eastAsia="zh-HK"/>
        </w:rPr>
        <w:t>sacroiliitis</w:t>
      </w:r>
      <w:proofErr w:type="spellEnd"/>
      <w:r>
        <w:rPr>
          <w:rFonts w:hint="eastAsia"/>
          <w:lang w:eastAsia="zh-HK"/>
        </w:rPr>
        <w:t xml:space="preserve"> and </w:t>
      </w:r>
      <w:proofErr w:type="spellStart"/>
      <w:r>
        <w:rPr>
          <w:rFonts w:hint="eastAsia"/>
          <w:lang w:eastAsia="zh-HK"/>
        </w:rPr>
        <w:t>spond</w:t>
      </w:r>
      <w:r w:rsidR="00886C8A">
        <w:rPr>
          <w:rFonts w:hint="eastAsia"/>
          <w:lang w:eastAsia="zh-HK"/>
        </w:rPr>
        <w:t>y</w:t>
      </w:r>
      <w:r>
        <w:rPr>
          <w:rFonts w:hint="eastAsia"/>
          <w:lang w:eastAsia="zh-HK"/>
        </w:rPr>
        <w:t>litis</w:t>
      </w:r>
      <w:proofErr w:type="spellEnd"/>
      <w:r>
        <w:rPr>
          <w:rFonts w:hint="eastAsia"/>
          <w:lang w:eastAsia="zh-HK"/>
        </w:rPr>
        <w:t xml:space="preserve"> can be seen. Although other systemic manifestations, such as </w:t>
      </w:r>
      <w:proofErr w:type="spellStart"/>
      <w:r>
        <w:rPr>
          <w:rFonts w:hint="eastAsia"/>
          <w:lang w:eastAsia="zh-HK"/>
        </w:rPr>
        <w:t>uveitis</w:t>
      </w:r>
      <w:proofErr w:type="spellEnd"/>
      <w:r>
        <w:rPr>
          <w:rFonts w:hint="eastAsia"/>
          <w:lang w:eastAsia="zh-HK"/>
        </w:rPr>
        <w:t xml:space="preserve">, may be </w:t>
      </w:r>
      <w:r w:rsidR="00804D42">
        <w:rPr>
          <w:lang w:eastAsia="zh-HK"/>
        </w:rPr>
        <w:t xml:space="preserve">the </w:t>
      </w:r>
      <w:r>
        <w:rPr>
          <w:rFonts w:hint="eastAsia"/>
          <w:lang w:eastAsia="zh-HK"/>
        </w:rPr>
        <w:t>present</w:t>
      </w:r>
      <w:r w:rsidR="00804D42">
        <w:rPr>
          <w:lang w:eastAsia="zh-HK"/>
        </w:rPr>
        <w:t xml:space="preserve">ing </w:t>
      </w:r>
      <w:r w:rsidR="00F237AF">
        <w:rPr>
          <w:lang w:eastAsia="zh-HK"/>
        </w:rPr>
        <w:t>condition</w:t>
      </w:r>
      <w:r>
        <w:rPr>
          <w:rFonts w:hint="eastAsia"/>
          <w:lang w:eastAsia="zh-HK"/>
        </w:rPr>
        <w:t>, back pain is usually the major symptom</w:t>
      </w:r>
      <w:r w:rsidR="00F4048D">
        <w:rPr>
          <w:rFonts w:hint="eastAsia"/>
          <w:lang w:eastAsia="zh-HK"/>
        </w:rPr>
        <w:t>s</w:t>
      </w:r>
      <w:r>
        <w:rPr>
          <w:rFonts w:hint="eastAsia"/>
          <w:lang w:eastAsia="zh-HK"/>
        </w:rPr>
        <w:t xml:space="preserve"> that result in significant </w:t>
      </w:r>
      <w:r>
        <w:rPr>
          <w:lang w:eastAsia="zh-HK"/>
        </w:rPr>
        <w:t>disability</w:t>
      </w:r>
      <w:r>
        <w:rPr>
          <w:rFonts w:hint="eastAsia"/>
          <w:lang w:eastAsia="zh-HK"/>
        </w:rPr>
        <w:t xml:space="preserve"> and psychological stress. </w:t>
      </w:r>
    </w:p>
    <w:p w:rsidR="00184439" w:rsidRPr="00F4048D" w:rsidRDefault="00184439">
      <w:pPr>
        <w:rPr>
          <w:lang w:eastAsia="zh-HK"/>
        </w:rPr>
      </w:pPr>
    </w:p>
    <w:p w:rsidR="00184439" w:rsidRDefault="00184439">
      <w:pPr>
        <w:rPr>
          <w:lang w:eastAsia="zh-HK"/>
        </w:rPr>
      </w:pPr>
      <w:r>
        <w:rPr>
          <w:rFonts w:hint="eastAsia"/>
          <w:lang w:eastAsia="zh-HK"/>
        </w:rPr>
        <w:t xml:space="preserve">A century ago, </w:t>
      </w:r>
      <w:proofErr w:type="spellStart"/>
      <w:r>
        <w:rPr>
          <w:rFonts w:hint="eastAsia"/>
          <w:lang w:eastAsia="zh-HK"/>
        </w:rPr>
        <w:t>salicylates</w:t>
      </w:r>
      <w:proofErr w:type="spellEnd"/>
      <w:r>
        <w:rPr>
          <w:rFonts w:hint="eastAsia"/>
          <w:lang w:eastAsia="zh-HK"/>
        </w:rPr>
        <w:t xml:space="preserve"> and opiates had been used to treat </w:t>
      </w:r>
      <w:proofErr w:type="spellStart"/>
      <w:r>
        <w:rPr>
          <w:rFonts w:hint="eastAsia"/>
          <w:lang w:eastAsia="zh-HK"/>
        </w:rPr>
        <w:t>ankylosing</w:t>
      </w:r>
      <w:proofErr w:type="spellEnd"/>
      <w:r>
        <w:rPr>
          <w:rFonts w:hint="eastAsia"/>
          <w:lang w:eastAsia="zh-HK"/>
        </w:rPr>
        <w:t xml:space="preserve"> </w:t>
      </w:r>
      <w:proofErr w:type="spellStart"/>
      <w:r>
        <w:rPr>
          <w:rFonts w:hint="eastAsia"/>
          <w:lang w:eastAsia="zh-HK"/>
        </w:rPr>
        <w:t>spondylitis</w:t>
      </w:r>
      <w:proofErr w:type="spellEnd"/>
      <w:r>
        <w:rPr>
          <w:rFonts w:hint="eastAsia"/>
          <w:lang w:eastAsia="zh-HK"/>
        </w:rPr>
        <w:t xml:space="preserve"> for their analgesic properties. In 1920s, radiation therapy was used with good result but discontinued due to its serious long term side effects. </w:t>
      </w:r>
      <w:r w:rsidR="0024510C">
        <w:rPr>
          <w:rFonts w:hint="eastAsia"/>
          <w:lang w:eastAsia="zh-HK"/>
        </w:rPr>
        <w:t xml:space="preserve">In 1940s, NSAIDs was introduced. </w:t>
      </w:r>
      <w:r w:rsidR="00611287">
        <w:rPr>
          <w:lang w:eastAsia="zh-HK"/>
        </w:rPr>
        <w:t>Thereafter,</w:t>
      </w:r>
      <w:r w:rsidR="0024510C">
        <w:rPr>
          <w:rFonts w:hint="eastAsia"/>
          <w:lang w:eastAsia="zh-HK"/>
        </w:rPr>
        <w:t xml:space="preserve"> different generations of NSAIDs have been developed. </w:t>
      </w:r>
      <w:r w:rsidR="00F237AF">
        <w:rPr>
          <w:lang w:eastAsia="zh-HK"/>
        </w:rPr>
        <w:t xml:space="preserve">NSAIDs are </w:t>
      </w:r>
      <w:r w:rsidR="0024510C">
        <w:rPr>
          <w:rFonts w:hint="eastAsia"/>
          <w:lang w:eastAsia="zh-HK"/>
        </w:rPr>
        <w:t xml:space="preserve">very effective in reducing inflammatory back pain. In the following years, DMARDs were introduced, which include </w:t>
      </w:r>
      <w:proofErr w:type="spellStart"/>
      <w:r w:rsidR="0024510C">
        <w:rPr>
          <w:rFonts w:hint="eastAsia"/>
          <w:lang w:eastAsia="zh-HK"/>
        </w:rPr>
        <w:t>sulphasalazine</w:t>
      </w:r>
      <w:proofErr w:type="spellEnd"/>
      <w:r w:rsidR="0024510C">
        <w:rPr>
          <w:rFonts w:hint="eastAsia"/>
          <w:lang w:eastAsia="zh-HK"/>
        </w:rPr>
        <w:t xml:space="preserve"> and various </w:t>
      </w:r>
      <w:r w:rsidR="0024510C">
        <w:rPr>
          <w:lang w:eastAsia="zh-HK"/>
        </w:rPr>
        <w:t>immunosuppressive</w:t>
      </w:r>
      <w:r w:rsidR="0024510C">
        <w:rPr>
          <w:rFonts w:hint="eastAsia"/>
          <w:lang w:eastAsia="zh-HK"/>
        </w:rPr>
        <w:t xml:space="preserve"> agents. W</w:t>
      </w:r>
      <w:r w:rsidR="0024510C">
        <w:rPr>
          <w:lang w:eastAsia="zh-HK"/>
        </w:rPr>
        <w:t>h</w:t>
      </w:r>
      <w:r w:rsidR="0024510C">
        <w:rPr>
          <w:rFonts w:hint="eastAsia"/>
          <w:lang w:eastAsia="zh-HK"/>
        </w:rPr>
        <w:t>ile these agents are effective in rheumatoid arthritis, they are much less effective in AS.</w:t>
      </w:r>
    </w:p>
    <w:p w:rsidR="0024510C" w:rsidRDefault="0024510C">
      <w:pPr>
        <w:rPr>
          <w:lang w:eastAsia="zh-HK"/>
        </w:rPr>
      </w:pPr>
    </w:p>
    <w:p w:rsidR="0024510C" w:rsidRDefault="009354DE">
      <w:pPr>
        <w:rPr>
          <w:lang w:eastAsia="zh-HK"/>
        </w:rPr>
      </w:pPr>
      <w:r>
        <w:rPr>
          <w:rFonts w:hint="eastAsia"/>
          <w:lang w:eastAsia="zh-HK"/>
        </w:rPr>
        <w:t xml:space="preserve">The </w:t>
      </w:r>
      <w:r>
        <w:rPr>
          <w:lang w:eastAsia="zh-HK"/>
        </w:rPr>
        <w:t>development</w:t>
      </w:r>
      <w:r>
        <w:rPr>
          <w:rFonts w:hint="eastAsia"/>
          <w:lang w:eastAsia="zh-HK"/>
        </w:rPr>
        <w:t xml:space="preserve"> of biologic therapy revolutionize the management of AS.</w:t>
      </w:r>
      <w:r w:rsidR="009E1581">
        <w:rPr>
          <w:rFonts w:hint="eastAsia"/>
          <w:lang w:eastAsia="zh-HK"/>
        </w:rPr>
        <w:t xml:space="preserve"> </w:t>
      </w:r>
      <w:r w:rsidR="00800E99">
        <w:rPr>
          <w:rFonts w:hint="eastAsia"/>
          <w:lang w:eastAsia="zh-HK"/>
        </w:rPr>
        <w:t xml:space="preserve">The demonstration of good or very good efficacy of TNF blockers </w:t>
      </w:r>
      <w:r w:rsidR="00BE39AB">
        <w:rPr>
          <w:lang w:eastAsia="zh-HK"/>
        </w:rPr>
        <w:t xml:space="preserve">marked </w:t>
      </w:r>
      <w:r w:rsidR="00800E99">
        <w:rPr>
          <w:rFonts w:hint="eastAsia"/>
          <w:lang w:eastAsia="zh-HK"/>
        </w:rPr>
        <w:t xml:space="preserve">a breakthrough in the </w:t>
      </w:r>
      <w:r w:rsidR="00BE39AB">
        <w:rPr>
          <w:lang w:eastAsia="zh-HK"/>
        </w:rPr>
        <w:t xml:space="preserve">management </w:t>
      </w:r>
      <w:r w:rsidR="00800E99">
        <w:rPr>
          <w:rFonts w:hint="eastAsia"/>
          <w:lang w:eastAsia="zh-HK"/>
        </w:rPr>
        <w:t xml:space="preserve">of AS. </w:t>
      </w:r>
      <w:r w:rsidR="00BE39AB">
        <w:rPr>
          <w:lang w:eastAsia="zh-HK"/>
        </w:rPr>
        <w:t>B</w:t>
      </w:r>
      <w:r w:rsidR="00BE39AB">
        <w:rPr>
          <w:rFonts w:hint="eastAsia"/>
          <w:lang w:eastAsia="zh-HK"/>
        </w:rPr>
        <w:t xml:space="preserve">iopsies </w:t>
      </w:r>
      <w:r w:rsidR="00F661EB">
        <w:rPr>
          <w:rFonts w:hint="eastAsia"/>
          <w:lang w:eastAsia="zh-HK"/>
        </w:rPr>
        <w:t>ha</w:t>
      </w:r>
      <w:r w:rsidR="00BE39AB">
        <w:rPr>
          <w:lang w:eastAsia="zh-HK"/>
        </w:rPr>
        <w:t>ve</w:t>
      </w:r>
      <w:r w:rsidR="00F661EB">
        <w:rPr>
          <w:rFonts w:hint="eastAsia"/>
          <w:lang w:eastAsia="zh-HK"/>
        </w:rPr>
        <w:t xml:space="preserve"> </w:t>
      </w:r>
      <w:r w:rsidR="00BE39AB">
        <w:rPr>
          <w:lang w:eastAsia="zh-HK"/>
        </w:rPr>
        <w:t xml:space="preserve">confirmed the presence of </w:t>
      </w:r>
      <w:r w:rsidR="00F661EB">
        <w:rPr>
          <w:rFonts w:hint="eastAsia"/>
          <w:lang w:eastAsia="zh-HK"/>
        </w:rPr>
        <w:t>a</w:t>
      </w:r>
      <w:r w:rsidR="00800E99">
        <w:rPr>
          <w:rFonts w:hint="eastAsia"/>
          <w:lang w:eastAsia="zh-HK"/>
        </w:rPr>
        <w:t>bundant TNF-</w:t>
      </w:r>
      <w:r w:rsidR="006F3E11">
        <w:rPr>
          <w:rFonts w:cstheme="minorHAnsi"/>
          <w:lang w:eastAsia="zh-HK"/>
        </w:rPr>
        <w:t>α</w:t>
      </w:r>
      <w:r w:rsidR="00800E99">
        <w:rPr>
          <w:rFonts w:hint="eastAsia"/>
          <w:lang w:eastAsia="zh-HK"/>
        </w:rPr>
        <w:t xml:space="preserve"> mRNA </w:t>
      </w:r>
      <w:r w:rsidR="00F661EB">
        <w:rPr>
          <w:rFonts w:hint="eastAsia"/>
          <w:lang w:eastAsia="zh-HK"/>
        </w:rPr>
        <w:t>in</w:t>
      </w:r>
      <w:r w:rsidR="00800E99">
        <w:rPr>
          <w:rFonts w:hint="eastAsia"/>
          <w:lang w:eastAsia="zh-HK"/>
        </w:rPr>
        <w:t xml:space="preserve"> the </w:t>
      </w:r>
      <w:r w:rsidR="00800E99">
        <w:rPr>
          <w:lang w:eastAsia="zh-HK"/>
        </w:rPr>
        <w:t>inflamed</w:t>
      </w:r>
      <w:r w:rsidR="00800E99">
        <w:rPr>
          <w:rFonts w:hint="eastAsia"/>
          <w:lang w:eastAsia="zh-HK"/>
        </w:rPr>
        <w:t xml:space="preserve"> sacroiliac joint</w:t>
      </w:r>
      <w:r w:rsidR="00BE39AB">
        <w:rPr>
          <w:lang w:eastAsia="zh-HK"/>
        </w:rPr>
        <w:t>s</w:t>
      </w:r>
      <w:r w:rsidR="00800E99">
        <w:rPr>
          <w:rFonts w:hint="eastAsia"/>
          <w:lang w:eastAsia="zh-HK"/>
        </w:rPr>
        <w:t>.</w:t>
      </w:r>
      <w:r w:rsidR="003414DA">
        <w:rPr>
          <w:rFonts w:hint="eastAsia"/>
          <w:lang w:eastAsia="zh-HK"/>
        </w:rPr>
        <w:t xml:space="preserve"> </w:t>
      </w:r>
      <w:r w:rsidR="00762B0B">
        <w:rPr>
          <w:lang w:eastAsia="zh-HK"/>
        </w:rPr>
        <w:fldChar w:fldCharType="begin">
          <w:fldData xml:space="preserve">PEVuZE5vdGU+PENpdGU+PEF1dGhvcj5GcmFuY29pczwvQXV0aG9yPjxZZWFyPjIwMDY8L1llYXI+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</w:fldData>
        </w:fldChar>
      </w:r>
      <w:r w:rsidR="00B7265B">
        <w:rPr>
          <w:lang w:eastAsia="zh-HK"/>
        </w:rPr>
        <w:instrText xml:space="preserve"> ADDIN EN.CITE </w:instrText>
      </w:r>
      <w:r w:rsidR="00762B0B">
        <w:rPr>
          <w:lang w:eastAsia="zh-HK"/>
        </w:rPr>
        <w:fldChar w:fldCharType="begin">
          <w:fldData xml:space="preserve">PEVuZE5vdGU+PENpdGU+PEF1dGhvcj5GcmFuY29pczwvQXV0aG9yPjxZZWFyPjIwMDY8L1llYXI+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</w:fldData>
        </w:fldChar>
      </w:r>
      <w:r w:rsidR="00B7265B">
        <w:rPr>
          <w:lang w:eastAsia="zh-HK"/>
        </w:rPr>
        <w:instrText xml:space="preserve"> ADDIN EN.CITE.DATA </w:instrText>
      </w:r>
      <w:r w:rsidR="00762B0B">
        <w:rPr>
          <w:lang w:eastAsia="zh-HK"/>
        </w:rPr>
      </w:r>
      <w:r w:rsidR="00762B0B">
        <w:rPr>
          <w:lang w:eastAsia="zh-HK"/>
        </w:rPr>
        <w:fldChar w:fldCharType="end"/>
      </w:r>
      <w:r w:rsidR="00762B0B">
        <w:rPr>
          <w:lang w:eastAsia="zh-HK"/>
        </w:rPr>
      </w:r>
      <w:r w:rsidR="00762B0B">
        <w:rPr>
          <w:lang w:eastAsia="zh-HK"/>
        </w:rPr>
        <w:fldChar w:fldCharType="separate"/>
      </w:r>
      <w:r w:rsidR="00B7265B" w:rsidRPr="00B7265B">
        <w:rPr>
          <w:noProof/>
          <w:vertAlign w:val="superscript"/>
          <w:lang w:eastAsia="zh-HK"/>
        </w:rPr>
        <w:t>1</w:t>
      </w:r>
      <w:r w:rsidR="00762B0B">
        <w:rPr>
          <w:lang w:eastAsia="zh-HK"/>
        </w:rPr>
        <w:fldChar w:fldCharType="end"/>
      </w:r>
      <w:r w:rsidR="00800E99">
        <w:rPr>
          <w:rFonts w:hint="eastAsia"/>
          <w:lang w:eastAsia="zh-HK"/>
        </w:rPr>
        <w:t xml:space="preserve"> </w:t>
      </w:r>
      <w:r w:rsidR="00F661EB">
        <w:rPr>
          <w:rFonts w:hint="eastAsia"/>
          <w:lang w:eastAsia="zh-HK"/>
        </w:rPr>
        <w:t xml:space="preserve">In fact, </w:t>
      </w:r>
      <w:r w:rsidR="00800E99">
        <w:rPr>
          <w:rFonts w:hint="eastAsia"/>
          <w:lang w:eastAsia="zh-HK"/>
        </w:rPr>
        <w:t>TNF-</w:t>
      </w:r>
      <w:r w:rsidR="006F3E11">
        <w:rPr>
          <w:rFonts w:cstheme="minorHAnsi"/>
          <w:lang w:eastAsia="zh-HK"/>
        </w:rPr>
        <w:t>α</w:t>
      </w:r>
      <w:r w:rsidR="00F661EB">
        <w:rPr>
          <w:rFonts w:hint="eastAsia"/>
          <w:lang w:eastAsia="zh-HK"/>
        </w:rPr>
        <w:t xml:space="preserve"> is one of the pro-inflammatory cytokines</w:t>
      </w:r>
      <w:r w:rsidR="00800E99">
        <w:rPr>
          <w:rFonts w:hint="eastAsia"/>
          <w:lang w:eastAsia="zh-HK"/>
        </w:rPr>
        <w:t xml:space="preserve"> produced by </w:t>
      </w:r>
      <w:proofErr w:type="spellStart"/>
      <w:r w:rsidR="00800E99">
        <w:rPr>
          <w:rFonts w:hint="eastAsia"/>
          <w:lang w:eastAsia="zh-HK"/>
        </w:rPr>
        <w:t>monocytes</w:t>
      </w:r>
      <w:proofErr w:type="spellEnd"/>
      <w:r w:rsidR="00800E99">
        <w:rPr>
          <w:rFonts w:hint="eastAsia"/>
          <w:lang w:eastAsia="zh-HK"/>
        </w:rPr>
        <w:t>, macrophages and activated T cells</w:t>
      </w:r>
      <w:r w:rsidR="002D7660">
        <w:rPr>
          <w:rFonts w:hint="eastAsia"/>
          <w:lang w:eastAsia="zh-HK"/>
        </w:rPr>
        <w:t xml:space="preserve"> and is an important mediator in </w:t>
      </w:r>
      <w:r w:rsidR="00BE39AB">
        <w:rPr>
          <w:lang w:eastAsia="zh-HK"/>
        </w:rPr>
        <w:t xml:space="preserve">the </w:t>
      </w:r>
      <w:r w:rsidR="002D7660">
        <w:rPr>
          <w:rFonts w:hint="eastAsia"/>
          <w:lang w:eastAsia="zh-HK"/>
        </w:rPr>
        <w:t>inflammation in rheumatic diseases</w:t>
      </w:r>
      <w:r w:rsidR="00800E99">
        <w:rPr>
          <w:rFonts w:hint="eastAsia"/>
          <w:lang w:eastAsia="zh-HK"/>
        </w:rPr>
        <w:t>. Today, there are several TNF</w:t>
      </w:r>
      <w:r w:rsidR="00611287">
        <w:rPr>
          <w:rFonts w:hint="eastAsia"/>
          <w:lang w:eastAsia="zh-HK"/>
        </w:rPr>
        <w:t>-</w:t>
      </w:r>
      <w:r w:rsidR="00611287">
        <w:rPr>
          <w:rFonts w:cstheme="minorHAnsi"/>
          <w:lang w:eastAsia="zh-HK"/>
        </w:rPr>
        <w:t>α</w:t>
      </w:r>
      <w:r w:rsidR="00800E99">
        <w:rPr>
          <w:rFonts w:hint="eastAsia"/>
          <w:lang w:eastAsia="zh-HK"/>
        </w:rPr>
        <w:t xml:space="preserve"> inhibitors available in the market, namely </w:t>
      </w:r>
      <w:proofErr w:type="spellStart"/>
      <w:r w:rsidR="00800E99">
        <w:rPr>
          <w:rFonts w:hint="eastAsia"/>
          <w:lang w:eastAsia="zh-HK"/>
        </w:rPr>
        <w:t>Infliximab</w:t>
      </w:r>
      <w:proofErr w:type="spellEnd"/>
      <w:r w:rsidR="00800E99">
        <w:rPr>
          <w:rFonts w:hint="eastAsia"/>
          <w:lang w:eastAsia="zh-HK"/>
        </w:rPr>
        <w:t xml:space="preserve">, </w:t>
      </w:r>
      <w:proofErr w:type="spellStart"/>
      <w:r w:rsidR="00800E99">
        <w:rPr>
          <w:rFonts w:hint="eastAsia"/>
          <w:lang w:eastAsia="zh-HK"/>
        </w:rPr>
        <w:t>Etanercept</w:t>
      </w:r>
      <w:proofErr w:type="spellEnd"/>
      <w:r w:rsidR="00800E99">
        <w:rPr>
          <w:rFonts w:hint="eastAsia"/>
          <w:lang w:eastAsia="zh-HK"/>
        </w:rPr>
        <w:t xml:space="preserve"> and </w:t>
      </w:r>
      <w:proofErr w:type="spellStart"/>
      <w:r w:rsidR="00800E99">
        <w:rPr>
          <w:rFonts w:hint="eastAsia"/>
          <w:lang w:eastAsia="zh-HK"/>
        </w:rPr>
        <w:t>Adalimumab</w:t>
      </w:r>
      <w:proofErr w:type="spellEnd"/>
      <w:r w:rsidR="00800E99">
        <w:rPr>
          <w:rFonts w:hint="eastAsia"/>
          <w:lang w:eastAsia="zh-HK"/>
        </w:rPr>
        <w:t xml:space="preserve">. </w:t>
      </w:r>
      <w:r w:rsidR="00F661EB">
        <w:rPr>
          <w:rFonts w:hint="eastAsia"/>
          <w:lang w:eastAsia="zh-HK"/>
        </w:rPr>
        <w:t xml:space="preserve">They are administrated intravenously or subcutaneously. Although there is no head-to-head comparison study, current data suggest that </w:t>
      </w:r>
      <w:r w:rsidR="00611287">
        <w:rPr>
          <w:rFonts w:hint="eastAsia"/>
          <w:lang w:eastAsia="zh-HK"/>
        </w:rPr>
        <w:t>these TNF-</w:t>
      </w:r>
      <w:r w:rsidR="00611287">
        <w:rPr>
          <w:rFonts w:cstheme="minorHAnsi"/>
          <w:lang w:eastAsia="zh-HK"/>
        </w:rPr>
        <w:t>α</w:t>
      </w:r>
      <w:r w:rsidR="00611287">
        <w:rPr>
          <w:rFonts w:cstheme="minorHAnsi" w:hint="eastAsia"/>
          <w:lang w:eastAsia="zh-HK"/>
        </w:rPr>
        <w:t xml:space="preserve"> </w:t>
      </w:r>
      <w:r w:rsidR="00800E99">
        <w:rPr>
          <w:rFonts w:hint="eastAsia"/>
          <w:lang w:eastAsia="zh-HK"/>
        </w:rPr>
        <w:t>inhibitors</w:t>
      </w:r>
      <w:r w:rsidR="006F3E11">
        <w:rPr>
          <w:rFonts w:hint="eastAsia"/>
          <w:lang w:eastAsia="zh-HK"/>
        </w:rPr>
        <w:t xml:space="preserve"> </w:t>
      </w:r>
      <w:r w:rsidR="00BE39AB">
        <w:rPr>
          <w:lang w:eastAsia="zh-HK"/>
        </w:rPr>
        <w:t>have</w:t>
      </w:r>
      <w:r w:rsidR="006F3E11">
        <w:rPr>
          <w:rFonts w:hint="eastAsia"/>
          <w:lang w:eastAsia="zh-HK"/>
        </w:rPr>
        <w:t xml:space="preserve"> </w:t>
      </w:r>
      <w:r w:rsidR="00800E99">
        <w:rPr>
          <w:rFonts w:hint="eastAsia"/>
          <w:lang w:eastAsia="zh-HK"/>
        </w:rPr>
        <w:t xml:space="preserve">similar efficacy. </w:t>
      </w:r>
    </w:p>
    <w:p w:rsidR="000F25F6" w:rsidRDefault="000F25F6">
      <w:pPr>
        <w:rPr>
          <w:lang w:eastAsia="zh-HK"/>
        </w:rPr>
      </w:pPr>
    </w:p>
    <w:p w:rsidR="00023083" w:rsidRDefault="00023083">
      <w:pPr>
        <w:rPr>
          <w:lang w:eastAsia="zh-HK"/>
        </w:rPr>
      </w:pPr>
      <w:r>
        <w:rPr>
          <w:rFonts w:hint="eastAsia"/>
          <w:lang w:eastAsia="zh-HK"/>
        </w:rPr>
        <w:t>In assess</w:t>
      </w:r>
      <w:r w:rsidR="00BE39AB">
        <w:rPr>
          <w:lang w:eastAsia="zh-HK"/>
        </w:rPr>
        <w:t xml:space="preserve">ing the </w:t>
      </w:r>
      <w:r>
        <w:rPr>
          <w:rFonts w:hint="eastAsia"/>
          <w:lang w:eastAsia="zh-HK"/>
        </w:rPr>
        <w:t xml:space="preserve">clinical efficacy of </w:t>
      </w:r>
      <w:r w:rsidR="007214CA">
        <w:rPr>
          <w:rFonts w:hint="eastAsia"/>
          <w:lang w:eastAsia="zh-HK"/>
        </w:rPr>
        <w:t>these agents</w:t>
      </w:r>
      <w:r>
        <w:rPr>
          <w:rFonts w:hint="eastAsia"/>
          <w:lang w:eastAsia="zh-HK"/>
        </w:rPr>
        <w:t xml:space="preserve"> </w:t>
      </w:r>
      <w:r w:rsidR="007214CA">
        <w:rPr>
          <w:rFonts w:hint="eastAsia"/>
          <w:lang w:eastAsia="zh-HK"/>
        </w:rPr>
        <w:t>in</w:t>
      </w:r>
      <w:r>
        <w:rPr>
          <w:rFonts w:hint="eastAsia"/>
          <w:lang w:eastAsia="zh-HK"/>
        </w:rPr>
        <w:t xml:space="preserve"> </w:t>
      </w:r>
      <w:proofErr w:type="spellStart"/>
      <w:r>
        <w:rPr>
          <w:rFonts w:hint="eastAsia"/>
          <w:lang w:eastAsia="zh-HK"/>
        </w:rPr>
        <w:t>ankylosing</w:t>
      </w:r>
      <w:proofErr w:type="spellEnd"/>
      <w:r>
        <w:rPr>
          <w:rFonts w:hint="eastAsia"/>
          <w:lang w:eastAsia="zh-HK"/>
        </w:rPr>
        <w:t xml:space="preserve"> </w:t>
      </w:r>
      <w:proofErr w:type="spellStart"/>
      <w:r>
        <w:rPr>
          <w:rFonts w:hint="eastAsia"/>
          <w:lang w:eastAsia="zh-HK"/>
        </w:rPr>
        <w:t>spondylitis</w:t>
      </w:r>
      <w:proofErr w:type="spellEnd"/>
      <w:r>
        <w:rPr>
          <w:rFonts w:hint="eastAsia"/>
          <w:lang w:eastAsia="zh-HK"/>
        </w:rPr>
        <w:t xml:space="preserve">, </w:t>
      </w:r>
      <w:r w:rsidR="007214CA">
        <w:rPr>
          <w:rFonts w:hint="eastAsia"/>
          <w:lang w:eastAsia="zh-HK"/>
        </w:rPr>
        <w:t xml:space="preserve">a tool named </w:t>
      </w:r>
      <w:r w:rsidR="007214CA">
        <w:rPr>
          <w:lang w:eastAsia="zh-HK"/>
        </w:rPr>
        <w:t>“</w:t>
      </w:r>
      <w:r>
        <w:rPr>
          <w:rFonts w:hint="eastAsia"/>
          <w:lang w:eastAsia="zh-HK"/>
        </w:rPr>
        <w:t>ASAS</w:t>
      </w:r>
      <w:r w:rsidR="007214CA">
        <w:rPr>
          <w:lang w:eastAsia="zh-HK"/>
        </w:rPr>
        <w:t>”</w:t>
      </w:r>
      <w:r>
        <w:rPr>
          <w:rFonts w:hint="eastAsia"/>
          <w:lang w:eastAsia="zh-HK"/>
        </w:rPr>
        <w:t xml:space="preserve"> is employed. </w:t>
      </w:r>
      <w:r w:rsidR="007214CA">
        <w:rPr>
          <w:rFonts w:hint="eastAsia"/>
          <w:lang w:eastAsia="zh-HK"/>
        </w:rPr>
        <w:t>It is designed by</w:t>
      </w:r>
      <w:r w:rsidR="00BE39AB">
        <w:rPr>
          <w:lang w:eastAsia="zh-HK"/>
        </w:rPr>
        <w:t xml:space="preserve"> the</w:t>
      </w:r>
      <w:r w:rsidR="007214CA">
        <w:rPr>
          <w:rFonts w:hint="eastAsia"/>
          <w:lang w:eastAsia="zh-HK"/>
        </w:rPr>
        <w:t xml:space="preserve"> </w:t>
      </w:r>
      <w:r w:rsidR="007214CA" w:rsidRPr="007214CA">
        <w:rPr>
          <w:lang w:eastAsia="zh-HK"/>
        </w:rPr>
        <w:t xml:space="preserve">Assessment of </w:t>
      </w:r>
      <w:proofErr w:type="spellStart"/>
      <w:r w:rsidR="007214CA" w:rsidRPr="007214CA">
        <w:rPr>
          <w:lang w:eastAsia="zh-HK"/>
        </w:rPr>
        <w:t>SpondyloArthritis</w:t>
      </w:r>
      <w:proofErr w:type="spellEnd"/>
      <w:r w:rsidR="007214CA" w:rsidRPr="007214CA">
        <w:rPr>
          <w:lang w:eastAsia="zh-HK"/>
        </w:rPr>
        <w:t xml:space="preserve"> international Society </w:t>
      </w:r>
      <w:r w:rsidR="007214CA">
        <w:rPr>
          <w:rFonts w:hint="eastAsia"/>
          <w:lang w:eastAsia="zh-HK"/>
        </w:rPr>
        <w:t>(ASAS). ASAS is widely</w:t>
      </w:r>
      <w:r>
        <w:rPr>
          <w:rFonts w:hint="eastAsia"/>
          <w:lang w:eastAsia="zh-HK"/>
        </w:rPr>
        <w:t xml:space="preserve"> used in </w:t>
      </w:r>
      <w:r w:rsidR="007214CA">
        <w:rPr>
          <w:rFonts w:hint="eastAsia"/>
          <w:lang w:eastAsia="zh-HK"/>
        </w:rPr>
        <w:t xml:space="preserve">both </w:t>
      </w:r>
      <w:r>
        <w:rPr>
          <w:lang w:eastAsia="zh-HK"/>
        </w:rPr>
        <w:t>clinical</w:t>
      </w:r>
      <w:r>
        <w:rPr>
          <w:rFonts w:hint="eastAsia"/>
          <w:lang w:eastAsia="zh-HK"/>
        </w:rPr>
        <w:t xml:space="preserve"> trial</w:t>
      </w:r>
      <w:r w:rsidR="00BE39AB">
        <w:rPr>
          <w:lang w:eastAsia="zh-HK"/>
        </w:rPr>
        <w:t>s</w:t>
      </w:r>
      <w:r>
        <w:rPr>
          <w:rFonts w:hint="eastAsia"/>
          <w:lang w:eastAsia="zh-HK"/>
        </w:rPr>
        <w:t xml:space="preserve"> and daily practice. There are four domains in the ASAS assessment tool, namely back pain, function, inflammation and patient global assessment. ASAS</w:t>
      </w:r>
      <w:r w:rsidR="00611287">
        <w:rPr>
          <w:rFonts w:hint="eastAsia"/>
          <w:lang w:eastAsia="zh-HK"/>
        </w:rPr>
        <w:t>20 refer to 20</w:t>
      </w:r>
      <w:r w:rsidR="00611287" w:rsidRPr="00611287">
        <w:rPr>
          <w:lang w:eastAsia="zh-HK"/>
        </w:rPr>
        <w:t xml:space="preserve"> </w:t>
      </w:r>
      <w:r w:rsidR="00611287" w:rsidRPr="00BD1910">
        <w:rPr>
          <w:lang w:eastAsia="zh-HK"/>
        </w:rPr>
        <w:t>percent</w:t>
      </w:r>
      <w:r>
        <w:rPr>
          <w:rFonts w:hint="eastAsia"/>
          <w:lang w:eastAsia="zh-HK"/>
        </w:rPr>
        <w:t xml:space="preserve"> improvement in any three of the four domains. </w:t>
      </w:r>
    </w:p>
    <w:p w:rsidR="00793179" w:rsidRPr="00611287" w:rsidRDefault="00793179">
      <w:pPr>
        <w:rPr>
          <w:lang w:eastAsia="zh-HK"/>
        </w:rPr>
      </w:pPr>
    </w:p>
    <w:p w:rsidR="00793179" w:rsidRDefault="00793179" w:rsidP="00793179">
      <w:pPr>
        <w:rPr>
          <w:lang w:eastAsia="zh-HK"/>
        </w:rPr>
      </w:pPr>
      <w:r>
        <w:rPr>
          <w:rFonts w:hint="eastAsia"/>
          <w:lang w:eastAsia="zh-HK"/>
        </w:rPr>
        <w:lastRenderedPageBreak/>
        <w:t xml:space="preserve">In one of the landmark studies with </w:t>
      </w:r>
      <w:proofErr w:type="spellStart"/>
      <w:r>
        <w:rPr>
          <w:rFonts w:hint="eastAsia"/>
          <w:lang w:eastAsia="zh-HK"/>
        </w:rPr>
        <w:t>Infliximab</w:t>
      </w:r>
      <w:proofErr w:type="spellEnd"/>
      <w:r>
        <w:rPr>
          <w:rFonts w:hint="eastAsia"/>
          <w:lang w:eastAsia="zh-HK"/>
        </w:rPr>
        <w:t xml:space="preserve">, it </w:t>
      </w:r>
      <w:r w:rsidR="00BE39AB">
        <w:rPr>
          <w:lang w:eastAsia="zh-HK"/>
        </w:rPr>
        <w:t>was</w:t>
      </w:r>
      <w:r>
        <w:rPr>
          <w:rFonts w:hint="eastAsia"/>
          <w:lang w:eastAsia="zh-HK"/>
        </w:rPr>
        <w:t xml:space="preserve"> demonstrated that after 24 weeks of treatment </w:t>
      </w:r>
      <w:r>
        <w:rPr>
          <w:lang w:eastAsia="zh-HK"/>
        </w:rPr>
        <w:t>123 of 201 patients</w:t>
      </w:r>
      <w:r>
        <w:rPr>
          <w:rFonts w:hint="eastAsia"/>
          <w:lang w:eastAsia="zh-HK"/>
        </w:rPr>
        <w:t xml:space="preserve"> </w:t>
      </w:r>
      <w:r>
        <w:rPr>
          <w:lang w:eastAsia="zh-HK"/>
        </w:rPr>
        <w:t xml:space="preserve">(61.2%) in the </w:t>
      </w:r>
      <w:proofErr w:type="spellStart"/>
      <w:r>
        <w:rPr>
          <w:lang w:eastAsia="zh-HK"/>
        </w:rPr>
        <w:t>infliximab</w:t>
      </w:r>
      <w:proofErr w:type="spellEnd"/>
      <w:r>
        <w:rPr>
          <w:lang w:eastAsia="zh-HK"/>
        </w:rPr>
        <w:t xml:space="preserve"> group </w:t>
      </w:r>
      <w:r w:rsidR="00F82009">
        <w:rPr>
          <w:rFonts w:hint="eastAsia"/>
          <w:lang w:eastAsia="zh-HK"/>
        </w:rPr>
        <w:t>achieved</w:t>
      </w:r>
      <w:r w:rsidR="00F82009">
        <w:rPr>
          <w:lang w:eastAsia="zh-HK"/>
        </w:rPr>
        <w:t xml:space="preserve"> ASAS20 respon</w:t>
      </w:r>
      <w:r w:rsidR="001F1068">
        <w:rPr>
          <w:rFonts w:hint="eastAsia"/>
          <w:lang w:eastAsia="zh-HK"/>
        </w:rPr>
        <w:t>se</w:t>
      </w:r>
      <w:r>
        <w:rPr>
          <w:lang w:eastAsia="zh-HK"/>
        </w:rPr>
        <w:t xml:space="preserve"> compared </w:t>
      </w:r>
      <w:r w:rsidR="00BE39AB">
        <w:rPr>
          <w:lang w:eastAsia="zh-HK"/>
        </w:rPr>
        <w:t xml:space="preserve">to </w:t>
      </w:r>
      <w:r>
        <w:rPr>
          <w:lang w:eastAsia="zh-HK"/>
        </w:rPr>
        <w:t>15 of 78 patients (19.2%) in the</w:t>
      </w:r>
      <w:r>
        <w:rPr>
          <w:rFonts w:hint="eastAsia"/>
          <w:lang w:eastAsia="zh-HK"/>
        </w:rPr>
        <w:t xml:space="preserve"> </w:t>
      </w:r>
      <w:r>
        <w:rPr>
          <w:lang w:eastAsia="zh-HK"/>
        </w:rPr>
        <w:t xml:space="preserve">placebo group (P </w:t>
      </w:r>
      <w:r>
        <w:rPr>
          <w:rFonts w:hint="eastAsia"/>
          <w:lang w:eastAsia="zh-HK"/>
        </w:rPr>
        <w:t>&lt;</w:t>
      </w:r>
      <w:r>
        <w:rPr>
          <w:lang w:eastAsia="zh-HK"/>
        </w:rPr>
        <w:t>0.001)</w:t>
      </w:r>
      <w:r>
        <w:rPr>
          <w:rFonts w:hint="eastAsia"/>
          <w:lang w:eastAsia="zh-HK"/>
        </w:rPr>
        <w:t>.</w:t>
      </w:r>
      <w:r w:rsidR="00762B0B">
        <w:rPr>
          <w:lang w:eastAsia="zh-HK"/>
        </w:rPr>
        <w:fldChar w:fldCharType="begin"/>
      </w:r>
      <w:r w:rsidR="00B7265B">
        <w:rPr>
          <w:lang w:eastAsia="zh-HK"/>
        </w:rPr>
        <w:instrText xml:space="preserve"> ADDIN EN.CITE &lt;EndNote&gt;&lt;Cite&gt;&lt;Author&gt;van der Heijde&lt;/Author&gt;&lt;Year&gt;2005&lt;/Year&gt;&lt;RecNum&gt;15039&lt;/RecNum&gt;&lt;record&gt;&lt;rec-number&gt;15039&lt;/rec-number&gt;&lt;foreign-keys&gt;&lt;key app="EN" db-id="w0veep0rbztd2iex5zqpaeez9vpp9zezxs2w"&gt;15039&lt;/key&gt;&lt;/foreign-keys&gt;&lt;ref-type name="Journal Article"&gt;17&lt;/ref-type&gt;&lt;contributors&gt;&lt;authors&gt;&lt;author&gt;van der Heijde, D.&lt;/author&gt;&lt;author&gt;Dijkmans, B.&lt;/author&gt;&lt;author&gt;Geusens, P.&lt;/author&gt;&lt;author&gt;Sieper, J.&lt;/author&gt;&lt;author&gt;DeWoody, K.&lt;/author&gt;&lt;author&gt;Williamson, P.&lt;/author&gt;&lt;author&gt;Braun, J.&lt;/author&gt;&lt;/authors&gt;&lt;/contributors&gt;&lt;auth-address&gt;University Hospital Maastricht, Maastricht, The Netherlands. dhe@sint.azm.nl &amp;lt;dhe@sint.azm.nl&amp;gt;&lt;/auth-address&gt;&lt;titles&gt;&lt;title&gt;Efficacy and safety of infliximab in patients with ankylosing spondylitis: results of a randomized, placebo-controlled trial (ASSERT)&lt;/title&gt;&lt;secondary-title&gt;Arthritis Rheum&lt;/secondary-title&gt;&lt;/titles&gt;&lt;periodical&gt;&lt;full-title&gt;Arthritis Rheum&lt;/full-title&gt;&lt;/periodical&gt;&lt;pages&gt;582-91&lt;/pages&gt;&lt;volume&gt;52&lt;/volume&gt;&lt;number&gt;2&lt;/number&gt;&lt;edition&gt;2005/02/05&lt;/edition&gt;&lt;keywords&gt;&lt;keyword&gt;Adult&lt;/keyword&gt;&lt;keyword&gt;Antibodies, Monoclonal/adverse effects/*therapeutic use&lt;/keyword&gt;&lt;keyword&gt;Antirheumatic Agents/adverse effects/*therapeutic use&lt;/keyword&gt;&lt;keyword&gt;C-Reactive Protein/analysis&lt;/keyword&gt;&lt;keyword&gt;Female&lt;/keyword&gt;&lt;keyword&gt;Humans&lt;/keyword&gt;&lt;keyword&gt;Male&lt;/keyword&gt;&lt;keyword&gt;Middle Aged&lt;/keyword&gt;&lt;keyword&gt;Spondylitis, Ankylosing/*drug therapy/physiopathology&lt;/keyword&gt;&lt;keyword&gt;Treatment Outcome&lt;/keyword&gt;&lt;/keywords&gt;&lt;dates&gt;&lt;year&gt;2005&lt;/year&gt;&lt;pub-dates&gt;&lt;date&gt;Feb&lt;/date&gt;&lt;/pub-dates&gt;&lt;/dates&gt;&lt;isbn&gt;0004-3591 (Print)&amp;#xD;0004-3591 (Linking)&lt;/isbn&gt;&lt;accession-num&gt;15692973&lt;/accession-num&gt;&lt;urls&gt;&lt;related-urls&gt;&lt;url&gt;http://www.ncbi.nlm.nih.gov/entrez/query.fcgi?cmd=Retrieve&amp;amp;db=PubMed&amp;amp;dopt=Citation&amp;amp;list_uids=15692973&lt;/url&gt;&lt;/related-urls&gt;&lt;/urls&gt;&lt;electronic-resource-num&gt;10.1002/art.20852&lt;/electronic-resource-num&gt;&lt;language&gt;eng&lt;/language&gt;&lt;/record&gt;&lt;/Cite&gt;&lt;/EndNote&gt;</w:instrText>
      </w:r>
      <w:r w:rsidR="00762B0B">
        <w:rPr>
          <w:lang w:eastAsia="zh-HK"/>
        </w:rPr>
        <w:fldChar w:fldCharType="separate"/>
      </w:r>
      <w:r w:rsidR="00B7265B" w:rsidRPr="00B7265B">
        <w:rPr>
          <w:noProof/>
          <w:vertAlign w:val="superscript"/>
          <w:lang w:eastAsia="zh-HK"/>
        </w:rPr>
        <w:t>2</w:t>
      </w:r>
      <w:r w:rsidR="00762B0B">
        <w:rPr>
          <w:lang w:eastAsia="zh-HK"/>
        </w:rPr>
        <w:fldChar w:fldCharType="end"/>
      </w:r>
      <w:r>
        <w:rPr>
          <w:rFonts w:hint="eastAsia"/>
          <w:lang w:eastAsia="zh-HK"/>
        </w:rPr>
        <w:t xml:space="preserve"> The clinical effect was </w:t>
      </w:r>
      <w:r w:rsidR="00BE39AB">
        <w:rPr>
          <w:lang w:eastAsia="zh-HK"/>
        </w:rPr>
        <w:t>evident</w:t>
      </w:r>
      <w:r>
        <w:rPr>
          <w:rFonts w:hint="eastAsia"/>
          <w:lang w:eastAsia="zh-HK"/>
        </w:rPr>
        <w:t xml:space="preserve"> two weeks after the first infusion of </w:t>
      </w:r>
      <w:proofErr w:type="spellStart"/>
      <w:r>
        <w:rPr>
          <w:rFonts w:hint="eastAsia"/>
          <w:lang w:eastAsia="zh-HK"/>
        </w:rPr>
        <w:t>Infliximab</w:t>
      </w:r>
      <w:proofErr w:type="spellEnd"/>
      <w:r>
        <w:rPr>
          <w:rFonts w:hint="eastAsia"/>
          <w:lang w:eastAsia="zh-HK"/>
        </w:rPr>
        <w:t xml:space="preserve">. </w:t>
      </w:r>
      <w:r w:rsidR="001E4FA7">
        <w:rPr>
          <w:lang w:eastAsia="zh-HK"/>
        </w:rPr>
        <w:t>N</w:t>
      </w:r>
      <w:r>
        <w:rPr>
          <w:rFonts w:hint="eastAsia"/>
          <w:lang w:eastAsia="zh-HK"/>
        </w:rPr>
        <w:t>ight pain</w:t>
      </w:r>
      <w:r w:rsidR="001E4FA7">
        <w:rPr>
          <w:lang w:eastAsia="zh-HK"/>
        </w:rPr>
        <w:t>,</w:t>
      </w:r>
      <w:r>
        <w:rPr>
          <w:rFonts w:hint="eastAsia"/>
          <w:lang w:eastAsia="zh-HK"/>
        </w:rPr>
        <w:t xml:space="preserve"> </w:t>
      </w:r>
      <w:r w:rsidR="001E4FA7">
        <w:rPr>
          <w:rFonts w:hint="eastAsia"/>
          <w:lang w:eastAsia="zh-HK"/>
        </w:rPr>
        <w:t xml:space="preserve">one of the </w:t>
      </w:r>
      <w:r w:rsidR="001E4FA7">
        <w:rPr>
          <w:lang w:eastAsia="zh-HK"/>
        </w:rPr>
        <w:t xml:space="preserve">four </w:t>
      </w:r>
      <w:r w:rsidR="001E4FA7">
        <w:rPr>
          <w:rFonts w:hint="eastAsia"/>
          <w:lang w:eastAsia="zh-HK"/>
        </w:rPr>
        <w:t xml:space="preserve">domains in the composite ASAS score, </w:t>
      </w:r>
      <w:r>
        <w:rPr>
          <w:rFonts w:hint="eastAsia"/>
          <w:lang w:eastAsia="zh-HK"/>
        </w:rPr>
        <w:t xml:space="preserve">significantly </w:t>
      </w:r>
      <w:r w:rsidR="00611287">
        <w:rPr>
          <w:rFonts w:hint="eastAsia"/>
          <w:lang w:eastAsia="zh-HK"/>
        </w:rPr>
        <w:t>improved in the treatment arm</w:t>
      </w:r>
      <w:r>
        <w:rPr>
          <w:rFonts w:hint="eastAsia"/>
          <w:lang w:eastAsia="zh-HK"/>
        </w:rPr>
        <w:t xml:space="preserve">. Mean change in </w:t>
      </w:r>
      <w:r w:rsidR="001E4FA7">
        <w:rPr>
          <w:lang w:eastAsia="zh-HK"/>
        </w:rPr>
        <w:t xml:space="preserve">the </w:t>
      </w:r>
      <w:r>
        <w:rPr>
          <w:rFonts w:hint="eastAsia"/>
          <w:lang w:eastAsia="zh-HK"/>
        </w:rPr>
        <w:t>visual analogue scale was -</w:t>
      </w:r>
      <w:r w:rsidRPr="00793179">
        <w:rPr>
          <w:lang w:eastAsia="zh-HK"/>
        </w:rPr>
        <w:t>2.9 (</w:t>
      </w:r>
      <w:r>
        <w:rPr>
          <w:rFonts w:hint="eastAsia"/>
          <w:lang w:eastAsia="zh-HK"/>
        </w:rPr>
        <w:t>-</w:t>
      </w:r>
      <w:r w:rsidRPr="00793179">
        <w:rPr>
          <w:lang w:eastAsia="zh-HK"/>
        </w:rPr>
        <w:t>5.6,</w:t>
      </w:r>
      <w:r>
        <w:rPr>
          <w:rFonts w:hint="eastAsia"/>
          <w:lang w:eastAsia="zh-HK"/>
        </w:rPr>
        <w:t>-</w:t>
      </w:r>
      <w:r w:rsidRPr="00793179">
        <w:rPr>
          <w:lang w:eastAsia="zh-HK"/>
        </w:rPr>
        <w:t>0.8)</w:t>
      </w:r>
      <w:r>
        <w:rPr>
          <w:rFonts w:hint="eastAsia"/>
          <w:lang w:eastAsia="zh-HK"/>
        </w:rPr>
        <w:t xml:space="preserve"> in </w:t>
      </w:r>
      <w:proofErr w:type="spellStart"/>
      <w:r>
        <w:rPr>
          <w:rFonts w:hint="eastAsia"/>
          <w:lang w:eastAsia="zh-HK"/>
        </w:rPr>
        <w:t>infliximab</w:t>
      </w:r>
      <w:proofErr w:type="spellEnd"/>
      <w:r>
        <w:rPr>
          <w:rFonts w:hint="eastAsia"/>
          <w:lang w:eastAsia="zh-HK"/>
        </w:rPr>
        <w:t xml:space="preserve"> group </w:t>
      </w:r>
      <w:r w:rsidR="001E4FA7">
        <w:rPr>
          <w:lang w:eastAsia="zh-HK"/>
        </w:rPr>
        <w:t xml:space="preserve">versus </w:t>
      </w:r>
      <w:r>
        <w:rPr>
          <w:rFonts w:hint="eastAsia"/>
          <w:lang w:eastAsia="zh-HK"/>
        </w:rPr>
        <w:t>-</w:t>
      </w:r>
      <w:r w:rsidRPr="00793179">
        <w:rPr>
          <w:lang w:eastAsia="zh-HK"/>
        </w:rPr>
        <w:t>0.3 (</w:t>
      </w:r>
      <w:r>
        <w:rPr>
          <w:rFonts w:hint="eastAsia"/>
          <w:lang w:eastAsia="zh-HK"/>
        </w:rPr>
        <w:t>-</w:t>
      </w:r>
      <w:r w:rsidRPr="00793179">
        <w:rPr>
          <w:lang w:eastAsia="zh-HK"/>
        </w:rPr>
        <w:t xml:space="preserve">1.7, 0.9) </w:t>
      </w:r>
      <w:r>
        <w:rPr>
          <w:rFonts w:hint="eastAsia"/>
          <w:lang w:eastAsia="zh-HK"/>
        </w:rPr>
        <w:t>in placebo group (P&lt;</w:t>
      </w:r>
      <w:r w:rsidRPr="00793179">
        <w:rPr>
          <w:lang w:eastAsia="zh-HK"/>
        </w:rPr>
        <w:t>0.001</w:t>
      </w:r>
      <w:r>
        <w:rPr>
          <w:rFonts w:hint="eastAsia"/>
          <w:lang w:eastAsia="zh-HK"/>
        </w:rPr>
        <w:t>).</w:t>
      </w:r>
    </w:p>
    <w:p w:rsidR="00793179" w:rsidRDefault="00793179">
      <w:pPr>
        <w:rPr>
          <w:lang w:eastAsia="zh-HK"/>
        </w:rPr>
      </w:pPr>
    </w:p>
    <w:p w:rsidR="009C76EE" w:rsidRPr="00BD1910" w:rsidRDefault="00FD7D07">
      <w:pPr>
        <w:rPr>
          <w:lang w:eastAsia="zh-HK"/>
        </w:rPr>
      </w:pPr>
      <w:r>
        <w:rPr>
          <w:rFonts w:hint="eastAsia"/>
          <w:lang w:eastAsia="zh-HK"/>
        </w:rPr>
        <w:t>Similar clinical efficacy was demonstrated among different anti-TNF-</w:t>
      </w:r>
      <w:r w:rsidR="001E4FA7">
        <w:rPr>
          <w:rFonts w:cstheme="minorHAnsi"/>
          <w:lang w:eastAsia="zh-HK"/>
        </w:rPr>
        <w:t>α</w:t>
      </w:r>
      <w:r>
        <w:rPr>
          <w:rFonts w:hint="eastAsia"/>
          <w:lang w:eastAsia="zh-HK"/>
        </w:rPr>
        <w:t xml:space="preserve"> agents. </w:t>
      </w:r>
      <w:r w:rsidR="009C76EE" w:rsidRPr="00BD1910">
        <w:rPr>
          <w:lang w:eastAsia="zh-HK"/>
        </w:rPr>
        <w:t>At week 12 of trials, patients treated with the anti-TNF</w:t>
      </w:r>
      <w:r w:rsidR="006F3E11">
        <w:rPr>
          <w:rFonts w:hint="eastAsia"/>
          <w:lang w:eastAsia="zh-HK"/>
        </w:rPr>
        <w:t>-</w:t>
      </w:r>
      <w:r w:rsidR="006F3E11">
        <w:rPr>
          <w:rFonts w:cstheme="minorHAnsi"/>
          <w:lang w:eastAsia="zh-HK"/>
        </w:rPr>
        <w:t>α</w:t>
      </w:r>
      <w:r w:rsidR="009C76EE" w:rsidRPr="00BD1910">
        <w:rPr>
          <w:lang w:eastAsia="zh-HK"/>
        </w:rPr>
        <w:t xml:space="preserve"> agents were 3.6-fold more likely, compared with those treated with placebo, to achieve 50 percent improvement</w:t>
      </w:r>
      <w:r w:rsidRPr="00BD1910">
        <w:rPr>
          <w:rFonts w:hint="eastAsia"/>
          <w:lang w:eastAsia="zh-HK"/>
        </w:rPr>
        <w:t>.</w:t>
      </w:r>
      <w:r w:rsidR="00762B0B">
        <w:rPr>
          <w:lang w:eastAsia="zh-HK"/>
        </w:rPr>
        <w:fldChar w:fldCharType="begin">
          <w:fldData xml:space="preserve">PEVuZE5vdGU+PENpdGU+PEF1dGhvcj5NY0xlb2Q8L0F1dGhvcj48WWVhcj4yMDA3PC9ZZWFyPjxS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</w:fldData>
        </w:fldChar>
      </w:r>
      <w:r w:rsidR="00B7265B">
        <w:rPr>
          <w:lang w:eastAsia="zh-HK"/>
        </w:rPr>
        <w:instrText xml:space="preserve"> ADDIN EN.CITE </w:instrText>
      </w:r>
      <w:r w:rsidR="00762B0B">
        <w:rPr>
          <w:lang w:eastAsia="zh-HK"/>
        </w:rPr>
        <w:fldChar w:fldCharType="begin">
          <w:fldData xml:space="preserve">PEVuZE5vdGU+PENpdGU+PEF1dGhvcj5NY0xlb2Q8L0F1dGhvcj48WWVhcj4yMDA3PC9ZZWFyPjxS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</w:fldData>
        </w:fldChar>
      </w:r>
      <w:r w:rsidR="00B7265B">
        <w:rPr>
          <w:lang w:eastAsia="zh-HK"/>
        </w:rPr>
        <w:instrText xml:space="preserve"> ADDIN EN.CITE.DATA </w:instrText>
      </w:r>
      <w:r w:rsidR="00762B0B">
        <w:rPr>
          <w:lang w:eastAsia="zh-HK"/>
        </w:rPr>
      </w:r>
      <w:r w:rsidR="00762B0B">
        <w:rPr>
          <w:lang w:eastAsia="zh-HK"/>
        </w:rPr>
        <w:fldChar w:fldCharType="end"/>
      </w:r>
      <w:r w:rsidR="00762B0B">
        <w:rPr>
          <w:lang w:eastAsia="zh-HK"/>
        </w:rPr>
      </w:r>
      <w:r w:rsidR="00762B0B">
        <w:rPr>
          <w:lang w:eastAsia="zh-HK"/>
        </w:rPr>
        <w:fldChar w:fldCharType="separate"/>
      </w:r>
      <w:r w:rsidR="00B7265B" w:rsidRPr="00B7265B">
        <w:rPr>
          <w:noProof/>
          <w:vertAlign w:val="superscript"/>
          <w:lang w:eastAsia="zh-HK"/>
        </w:rPr>
        <w:t>3</w:t>
      </w:r>
      <w:r w:rsidR="00762B0B">
        <w:rPr>
          <w:lang w:eastAsia="zh-HK"/>
        </w:rPr>
        <w:fldChar w:fldCharType="end"/>
      </w:r>
      <w:r w:rsidRPr="00BD1910">
        <w:rPr>
          <w:rFonts w:hint="eastAsia"/>
          <w:lang w:eastAsia="zh-HK"/>
        </w:rPr>
        <w:t xml:space="preserve"> </w:t>
      </w:r>
      <w:r w:rsidR="009C76EE" w:rsidRPr="00BD1910">
        <w:rPr>
          <w:lang w:eastAsia="zh-HK"/>
        </w:rPr>
        <w:t>Approximately 80 percent of patients with AS respond</w:t>
      </w:r>
      <w:r w:rsidR="001E4FA7">
        <w:rPr>
          <w:lang w:eastAsia="zh-HK"/>
        </w:rPr>
        <w:t>ed</w:t>
      </w:r>
      <w:r w:rsidR="009C76EE" w:rsidRPr="00BD1910">
        <w:rPr>
          <w:lang w:eastAsia="zh-HK"/>
        </w:rPr>
        <w:t xml:space="preserve"> to treatment with one of these agents and approximately one half </w:t>
      </w:r>
      <w:r w:rsidR="001E4FA7">
        <w:rPr>
          <w:lang w:eastAsia="zh-HK"/>
        </w:rPr>
        <w:t xml:space="preserve">attained </w:t>
      </w:r>
      <w:r w:rsidR="009C76EE" w:rsidRPr="00BD1910">
        <w:rPr>
          <w:lang w:eastAsia="zh-HK"/>
        </w:rPr>
        <w:t>at le</w:t>
      </w:r>
      <w:r w:rsidR="00BB10D9" w:rsidRPr="00BD1910">
        <w:rPr>
          <w:lang w:eastAsia="zh-HK"/>
        </w:rPr>
        <w:t xml:space="preserve">ast 50 percent improvement in </w:t>
      </w:r>
      <w:r w:rsidR="00BB10D9" w:rsidRPr="00BD1910">
        <w:rPr>
          <w:rFonts w:hint="eastAsia"/>
          <w:lang w:eastAsia="zh-HK"/>
        </w:rPr>
        <w:t xml:space="preserve">the </w:t>
      </w:r>
      <w:r w:rsidR="009C76EE" w:rsidRPr="00BD1910">
        <w:rPr>
          <w:lang w:eastAsia="zh-HK"/>
        </w:rPr>
        <w:t>composite index</w:t>
      </w:r>
      <w:r w:rsidRPr="00BD1910">
        <w:rPr>
          <w:rFonts w:hint="eastAsia"/>
          <w:lang w:eastAsia="zh-HK"/>
        </w:rPr>
        <w:t>.</w:t>
      </w:r>
      <w:r w:rsidR="00762B0B">
        <w:rPr>
          <w:lang w:eastAsia="zh-HK"/>
        </w:rPr>
        <w:fldChar w:fldCharType="begin"/>
      </w:r>
      <w:r w:rsidR="00B7265B">
        <w:rPr>
          <w:lang w:eastAsia="zh-HK"/>
        </w:rPr>
        <w:instrText xml:space="preserve"> ADDIN EN.CITE &lt;EndNote&gt;&lt;Cite&gt;&lt;Author&gt;Anderson&lt;/Author&gt;&lt;Year&gt;2001&lt;/Year&gt;&lt;RecNum&gt;15044&lt;/RecNum&gt;&lt;record&gt;&lt;rec-number&gt;15044&lt;/rec-number&gt;&lt;foreign-keys&gt;&lt;key app="EN" db-id="w0veep0rbztd2iex5zqpaeez9vpp9zezxs2w"&gt;15044&lt;/key&gt;&lt;/foreign-keys&gt;&lt;ref-type name="Journal Article"&gt;17&lt;/ref-type&gt;&lt;contributors&gt;&lt;authors&gt;&lt;author&gt;Anderson, J. J.&lt;/author&gt;&lt;author&gt;Baron, G.&lt;/author&gt;&lt;author&gt;van der Heijde, D.&lt;/author&gt;&lt;author&gt;Felson, D. T.&lt;/author&gt;&lt;author&gt;Dougados, M.&lt;/author&gt;&lt;/authors&gt;&lt;/contributors&gt;&lt;auth-address&gt;Veterans Administration Medical Center, Bedford, Massachusetts, USA.&lt;/auth-address&gt;&lt;titles&gt;&lt;title&gt;Ankylosing spondylitis assessment group preliminary definition of short-term improvement in ankylosing spondylitis&lt;/title&gt;&lt;secondary-title&gt;Arthritis Rheum&lt;/secondary-title&gt;&lt;/titles&gt;&lt;periodical&gt;&lt;full-title&gt;Arthritis Rheum&lt;/full-title&gt;&lt;/periodical&gt;&lt;pages&gt;1876-86&lt;/pages&gt;&lt;volume&gt;44&lt;/volume&gt;&lt;number&gt;8&lt;/number&gt;&lt;edition&gt;2001/08/18&lt;/edition&gt;&lt;keywords&gt;&lt;keyword&gt;Adult&lt;/keyword&gt;&lt;keyword&gt;Anti-Inflammatory Agents, Non-Steroidal/therapeutic use&lt;/keyword&gt;&lt;keyword&gt;Female&lt;/keyword&gt;&lt;keyword&gt;Humans&lt;/keyword&gt;&lt;keyword&gt;Male&lt;/keyword&gt;&lt;keyword&gt;Randomized Controlled Trials as Topic&lt;/keyword&gt;&lt;keyword&gt;Reproducibility of Results&lt;/keyword&gt;&lt;keyword&gt;Spondylitis, Ankylosing/*diagnosis/drug therapy&lt;/keyword&gt;&lt;keyword&gt;Treatment Outcome&lt;/keyword&gt;&lt;/keywords&gt;&lt;dates&gt;&lt;year&gt;2001&lt;/year&gt;&lt;pub-dates&gt;&lt;date&gt;Aug&lt;/date&gt;&lt;/pub-dates&gt;&lt;/dates&gt;&lt;isbn&gt;0004-3591 (Print)&amp;#xD;0004-3591 (Linking)&lt;/isbn&gt;&lt;accession-num&gt;11508441&lt;/accession-num&gt;&lt;urls&gt;&lt;related-urls&gt;&lt;url&gt;http://www.ncbi.nlm.nih.gov/entrez/query.fcgi?cmd=Retrieve&amp;amp;db=PubMed&amp;amp;dopt=Citation&amp;amp;list_uids=11508441&lt;/url&gt;&lt;/related-urls&gt;&lt;/urls&gt;&lt;electronic-resource-num&gt;10.1002/1529-0131(200108)44:8&amp;lt;1876::AID-ART326&amp;gt;3.0.CO;2-F&lt;/electronic-resource-num&gt;&lt;language&gt;eng&lt;/language&gt;&lt;/record&gt;&lt;/Cite&gt;&lt;/EndNote&gt;</w:instrText>
      </w:r>
      <w:r w:rsidR="00762B0B">
        <w:rPr>
          <w:lang w:eastAsia="zh-HK"/>
        </w:rPr>
        <w:fldChar w:fldCharType="separate"/>
      </w:r>
      <w:r w:rsidR="00B7265B" w:rsidRPr="00B7265B">
        <w:rPr>
          <w:noProof/>
          <w:vertAlign w:val="superscript"/>
          <w:lang w:eastAsia="zh-HK"/>
        </w:rPr>
        <w:t>4</w:t>
      </w:r>
      <w:r w:rsidR="00762B0B">
        <w:rPr>
          <w:lang w:eastAsia="zh-HK"/>
        </w:rPr>
        <w:fldChar w:fldCharType="end"/>
      </w:r>
    </w:p>
    <w:p w:rsidR="009C76EE" w:rsidRPr="00BD1910" w:rsidRDefault="009C76EE">
      <w:pPr>
        <w:rPr>
          <w:lang w:eastAsia="zh-HK"/>
        </w:rPr>
      </w:pPr>
    </w:p>
    <w:p w:rsidR="009C76EE" w:rsidRDefault="00BD1910">
      <w:pPr>
        <w:rPr>
          <w:lang w:eastAsia="zh-HK"/>
        </w:rPr>
      </w:pPr>
      <w:r>
        <w:rPr>
          <w:rFonts w:hint="eastAsia"/>
          <w:lang w:eastAsia="zh-HK"/>
        </w:rPr>
        <w:t>A</w:t>
      </w:r>
      <w:r>
        <w:rPr>
          <w:lang w:eastAsia="zh-HK"/>
        </w:rPr>
        <w:t>n</w:t>
      </w:r>
      <w:r>
        <w:rPr>
          <w:rFonts w:hint="eastAsia"/>
          <w:lang w:eastAsia="zh-HK"/>
        </w:rPr>
        <w:t>ti-TNF</w:t>
      </w:r>
      <w:r w:rsidR="006F3E11">
        <w:rPr>
          <w:rFonts w:hint="eastAsia"/>
          <w:lang w:eastAsia="zh-HK"/>
        </w:rPr>
        <w:t>-</w:t>
      </w:r>
      <w:r w:rsidR="006F3E11">
        <w:rPr>
          <w:rFonts w:cstheme="minorHAnsi"/>
          <w:lang w:eastAsia="zh-HK"/>
        </w:rPr>
        <w:t>α</w:t>
      </w:r>
      <w:r>
        <w:rPr>
          <w:rFonts w:hint="eastAsia"/>
          <w:lang w:eastAsia="zh-HK"/>
        </w:rPr>
        <w:t xml:space="preserve"> agents now become the treatment of choice for active AS patients who failed </w:t>
      </w:r>
      <w:r w:rsidR="001E4FA7">
        <w:rPr>
          <w:lang w:eastAsia="zh-HK"/>
        </w:rPr>
        <w:t xml:space="preserve">the </w:t>
      </w:r>
      <w:r>
        <w:rPr>
          <w:rFonts w:hint="eastAsia"/>
          <w:lang w:eastAsia="zh-HK"/>
        </w:rPr>
        <w:t xml:space="preserve">NSAIDs therapy. It is an effective treatment to control inflammatory back pain and disease activity. </w:t>
      </w:r>
      <w:r w:rsidR="0077027C">
        <w:rPr>
          <w:rFonts w:hint="eastAsia"/>
          <w:lang w:eastAsia="zh-HK"/>
        </w:rPr>
        <w:t xml:space="preserve">The current international consensus is that any active patients </w:t>
      </w:r>
      <w:r w:rsidR="0045389E">
        <w:rPr>
          <w:rFonts w:hint="eastAsia"/>
          <w:lang w:eastAsia="zh-HK"/>
        </w:rPr>
        <w:t xml:space="preserve">(defined by BASDAI &gt;=4) </w:t>
      </w:r>
      <w:r w:rsidR="0077027C">
        <w:rPr>
          <w:rFonts w:hint="eastAsia"/>
          <w:lang w:eastAsia="zh-HK"/>
        </w:rPr>
        <w:t xml:space="preserve">with axial </w:t>
      </w:r>
      <w:proofErr w:type="spellStart"/>
      <w:r w:rsidR="0077027C">
        <w:rPr>
          <w:rFonts w:hint="eastAsia"/>
          <w:lang w:eastAsia="zh-HK"/>
        </w:rPr>
        <w:t>spondyloarthropathy</w:t>
      </w:r>
      <w:proofErr w:type="spellEnd"/>
      <w:r w:rsidR="0077027C">
        <w:rPr>
          <w:rFonts w:hint="eastAsia"/>
          <w:lang w:eastAsia="zh-HK"/>
        </w:rPr>
        <w:t xml:space="preserve"> (traditionally termed </w:t>
      </w:r>
      <w:proofErr w:type="spellStart"/>
      <w:r w:rsidR="0077027C">
        <w:rPr>
          <w:rFonts w:hint="eastAsia"/>
          <w:lang w:eastAsia="zh-HK"/>
        </w:rPr>
        <w:t>ankylosing</w:t>
      </w:r>
      <w:proofErr w:type="spellEnd"/>
      <w:r w:rsidR="0077027C">
        <w:rPr>
          <w:rFonts w:hint="eastAsia"/>
          <w:lang w:eastAsia="zh-HK"/>
        </w:rPr>
        <w:t xml:space="preserve"> </w:t>
      </w:r>
      <w:proofErr w:type="spellStart"/>
      <w:r w:rsidR="0077027C">
        <w:rPr>
          <w:rFonts w:hint="eastAsia"/>
          <w:lang w:eastAsia="zh-HK"/>
        </w:rPr>
        <w:t>spondylitis</w:t>
      </w:r>
      <w:proofErr w:type="spellEnd"/>
      <w:r w:rsidR="0077027C">
        <w:rPr>
          <w:rFonts w:hint="eastAsia"/>
          <w:lang w:eastAsia="zh-HK"/>
        </w:rPr>
        <w:t xml:space="preserve">) who </w:t>
      </w:r>
      <w:r w:rsidR="001E4FA7">
        <w:rPr>
          <w:lang w:eastAsia="zh-HK"/>
        </w:rPr>
        <w:t>do</w:t>
      </w:r>
      <w:r w:rsidR="0077027C">
        <w:rPr>
          <w:rFonts w:hint="eastAsia"/>
          <w:lang w:eastAsia="zh-HK"/>
        </w:rPr>
        <w:t xml:space="preserve"> not respond to two NSAIDs for 4 weeks </w:t>
      </w:r>
      <w:r w:rsidR="0045389E">
        <w:rPr>
          <w:rFonts w:hint="eastAsia"/>
          <w:lang w:eastAsia="zh-HK"/>
        </w:rPr>
        <w:t>should consider anti-TNF</w:t>
      </w:r>
      <w:r w:rsidR="006F3E11">
        <w:rPr>
          <w:rFonts w:hint="eastAsia"/>
          <w:lang w:eastAsia="zh-HK"/>
        </w:rPr>
        <w:t>-</w:t>
      </w:r>
      <w:r w:rsidR="006F3E11">
        <w:rPr>
          <w:rFonts w:cstheme="minorHAnsi"/>
          <w:lang w:eastAsia="zh-HK"/>
        </w:rPr>
        <w:t>α</w:t>
      </w:r>
      <w:r w:rsidR="006F3E11">
        <w:rPr>
          <w:rFonts w:cstheme="minorHAnsi" w:hint="eastAsia"/>
          <w:lang w:eastAsia="zh-HK"/>
        </w:rPr>
        <w:t xml:space="preserve"> </w:t>
      </w:r>
      <w:r w:rsidR="0045389E">
        <w:rPr>
          <w:rFonts w:hint="eastAsia"/>
          <w:lang w:eastAsia="zh-HK"/>
        </w:rPr>
        <w:t xml:space="preserve">therapy. </w:t>
      </w:r>
      <w:r w:rsidR="00247AF5">
        <w:rPr>
          <w:rFonts w:hint="eastAsia"/>
          <w:lang w:eastAsia="zh-HK"/>
        </w:rPr>
        <w:t xml:space="preserve">BASDAI refers to </w:t>
      </w:r>
      <w:r w:rsidR="00247AF5" w:rsidRPr="00247AF5">
        <w:rPr>
          <w:lang w:eastAsia="zh-HK"/>
        </w:rPr>
        <w:t xml:space="preserve">Bath </w:t>
      </w:r>
      <w:proofErr w:type="spellStart"/>
      <w:r w:rsidR="00247AF5" w:rsidRPr="00247AF5">
        <w:rPr>
          <w:lang w:eastAsia="zh-HK"/>
        </w:rPr>
        <w:t>Ankylosing</w:t>
      </w:r>
      <w:proofErr w:type="spellEnd"/>
      <w:r w:rsidR="00247AF5" w:rsidRPr="00247AF5">
        <w:rPr>
          <w:lang w:eastAsia="zh-HK"/>
        </w:rPr>
        <w:t xml:space="preserve"> </w:t>
      </w:r>
      <w:proofErr w:type="spellStart"/>
      <w:r w:rsidR="00247AF5" w:rsidRPr="00247AF5">
        <w:rPr>
          <w:lang w:eastAsia="zh-HK"/>
        </w:rPr>
        <w:t>Spondylitis</w:t>
      </w:r>
      <w:proofErr w:type="spellEnd"/>
      <w:r w:rsidR="00247AF5" w:rsidRPr="00247AF5">
        <w:rPr>
          <w:lang w:eastAsia="zh-HK"/>
        </w:rPr>
        <w:t xml:space="preserve"> Disease Activity Index</w:t>
      </w:r>
      <w:r w:rsidR="00B227EE">
        <w:rPr>
          <w:rFonts w:hint="eastAsia"/>
          <w:lang w:eastAsia="zh-HK"/>
        </w:rPr>
        <w:t xml:space="preserve">. It </w:t>
      </w:r>
      <w:r w:rsidR="00B227EE" w:rsidRPr="00B227EE">
        <w:rPr>
          <w:lang w:eastAsia="zh-HK"/>
        </w:rPr>
        <w:t xml:space="preserve">is a validated diagnostic test which allows rheumatologists to determine the disease activity by assessing patients' fatigue, spinal pain, joint pain or swelling, </w:t>
      </w:r>
      <w:proofErr w:type="spellStart"/>
      <w:r w:rsidR="00B227EE" w:rsidRPr="00B227EE">
        <w:rPr>
          <w:lang w:eastAsia="zh-HK"/>
        </w:rPr>
        <w:t>enthesitis</w:t>
      </w:r>
      <w:proofErr w:type="spellEnd"/>
      <w:r w:rsidR="00B227EE" w:rsidRPr="00B227EE">
        <w:rPr>
          <w:lang w:eastAsia="zh-HK"/>
        </w:rPr>
        <w:t>, inflammation of tendons and ligaments, morning stiffness duration and severity.</w:t>
      </w:r>
      <w:r w:rsidR="00762B0B">
        <w:rPr>
          <w:lang w:eastAsia="zh-HK"/>
        </w:rPr>
        <w:fldChar w:fldCharType="begin"/>
      </w:r>
      <w:r w:rsidR="00B7265B">
        <w:rPr>
          <w:lang w:eastAsia="zh-HK"/>
        </w:rPr>
        <w:instrText xml:space="preserve"> ADDIN EN.CITE &lt;EndNote&gt;&lt;Cite&gt;&lt;Author&gt;Zochling&lt;/Author&gt;&lt;RecNum&gt;15045&lt;/RecNum&gt;&lt;record&gt;&lt;rec-number&gt;15045&lt;/rec-number&gt;&lt;foreign-keys&gt;&lt;key app="EN" db-id="w0veep0rbztd2iex5zqpaeez9vpp9zezxs2w"&gt;15045&lt;/key&gt;&lt;/foreign-keys&gt;&lt;ref-type name="Journal Article"&gt;17&lt;/ref-type&gt;&lt;contributors&gt;&lt;authors&gt;&lt;author&gt;Zochling, J.&lt;/author&gt;&lt;/authors&gt;&lt;/contributors&gt;&lt;auth-address&gt;Menzies Research Institute Tasmania, Australia. Jane.Zochling@utas.edu.au&lt;/auth-address&gt;&lt;titles&gt;&lt;title&gt;Measures of symptoms and disease status in ankylosing spondylitis: Ankylosing Spondylitis Disease Activity Score (ASDAS), Ankylosing Spondylitis Quality of Life Scale (ASQoL), Bath Ankylosing Spondylitis Disease Activity Index (BASDAI), Bath Ankylosing Spondylitis Functional Index (BASFI), Bath Ankylosing Spondylitis Global Score (BAS-G), Bath Ankylosing Spondylitis Metrology Index (BASMI), Dougados Functional Index (DFI), and Health Assessment Questionnaire for the Spondylarthropathies (HAQ-S)&lt;/title&gt;&lt;secondary-title&gt;Arthritis Care Res (Hoboken)&lt;/secondary-title&gt;&lt;/titles&gt;&lt;periodical&gt;&lt;full-title&gt;Arthritis Care Res (Hoboken)&lt;/full-title&gt;&lt;/periodical&gt;&lt;pages&gt;S47-58&lt;/pages&gt;&lt;volume&gt;63 Suppl 11&lt;/volume&gt;&lt;edition&gt;2012/05/25&lt;/edition&gt;&lt;keywords&gt;&lt;keyword&gt;*Health Status Indicators&lt;/keyword&gt;&lt;keyword&gt;Humans&lt;/keyword&gt;&lt;keyword&gt;*Quality of Life/psychology&lt;/keyword&gt;&lt;keyword&gt;Questionnaires/*standards&lt;/keyword&gt;&lt;keyword&gt;*Severity of Illness Index&lt;/keyword&gt;&lt;keyword&gt;Spondylitis, Ankylosing/*diagnosis/psychology&lt;/keyword&gt;&lt;/keywords&gt;&lt;dates&gt;&lt;pub-dates&gt;&lt;date&gt;Nov&lt;/date&gt;&lt;/pub-dates&gt;&lt;/dates&gt;&lt;isbn&gt;2151-4658 (Electronic)&amp;#xD;2151-464X (Linking)&lt;/isbn&gt;&lt;accession-num&gt;22588768&lt;/accession-num&gt;&lt;urls&gt;&lt;related-urls&gt;&lt;url&gt;http://www.ncbi.nlm.nih.gov/entrez/query.fcgi?cmd=Retrieve&amp;amp;db=PubMed&amp;amp;dopt=Citation&amp;amp;list_uids=22588768&lt;/url&gt;&lt;/related-urls&gt;&lt;/urls&gt;&lt;electronic-resource-num&gt;10.1002/acr.20575&lt;/electronic-resource-num&gt;&lt;language&gt;eng&lt;/language&gt;&lt;/record&gt;&lt;/Cite&gt;&lt;/EndNote&gt;</w:instrText>
      </w:r>
      <w:r w:rsidR="00762B0B">
        <w:rPr>
          <w:lang w:eastAsia="zh-HK"/>
        </w:rPr>
        <w:fldChar w:fldCharType="separate"/>
      </w:r>
      <w:r w:rsidR="00B7265B" w:rsidRPr="00B7265B">
        <w:rPr>
          <w:noProof/>
          <w:vertAlign w:val="superscript"/>
          <w:lang w:eastAsia="zh-HK"/>
        </w:rPr>
        <w:t>5</w:t>
      </w:r>
      <w:r w:rsidR="00762B0B">
        <w:rPr>
          <w:lang w:eastAsia="zh-HK"/>
        </w:rPr>
        <w:fldChar w:fldCharType="end"/>
      </w:r>
    </w:p>
    <w:p w:rsidR="00085B65" w:rsidRDefault="00085B65">
      <w:pPr>
        <w:rPr>
          <w:lang w:eastAsia="zh-HK"/>
        </w:rPr>
      </w:pPr>
    </w:p>
    <w:p w:rsidR="00085B65" w:rsidRDefault="00B70D51">
      <w:pPr>
        <w:rPr>
          <w:lang w:eastAsia="zh-HK"/>
        </w:rPr>
      </w:pPr>
      <w:r>
        <w:rPr>
          <w:rFonts w:hint="eastAsia"/>
          <w:lang w:eastAsia="zh-HK"/>
        </w:rPr>
        <w:t>Currently, anti-TNF agents are non-standard drug</w:t>
      </w:r>
      <w:r w:rsidR="001E4FA7">
        <w:rPr>
          <w:lang w:eastAsia="zh-HK"/>
        </w:rPr>
        <w:t>s</w:t>
      </w:r>
      <w:r w:rsidR="00611287">
        <w:rPr>
          <w:rFonts w:hint="eastAsia"/>
          <w:lang w:eastAsia="zh-HK"/>
        </w:rPr>
        <w:t xml:space="preserve"> under Hospital Authority D</w:t>
      </w:r>
      <w:r>
        <w:rPr>
          <w:rFonts w:hint="eastAsia"/>
          <w:lang w:eastAsia="zh-HK"/>
        </w:rPr>
        <w:t xml:space="preserve">rug </w:t>
      </w:r>
      <w:r w:rsidR="00611287">
        <w:rPr>
          <w:rFonts w:hint="eastAsia"/>
          <w:lang w:eastAsia="zh-HK"/>
        </w:rPr>
        <w:t>F</w:t>
      </w:r>
      <w:r>
        <w:rPr>
          <w:rFonts w:hint="eastAsia"/>
          <w:lang w:eastAsia="zh-HK"/>
        </w:rPr>
        <w:t xml:space="preserve">ormulary. In </w:t>
      </w:r>
      <w:r w:rsidR="001E4FA7">
        <w:rPr>
          <w:lang w:eastAsia="zh-HK"/>
        </w:rPr>
        <w:t xml:space="preserve">the </w:t>
      </w:r>
      <w:r>
        <w:rPr>
          <w:rFonts w:hint="eastAsia"/>
          <w:lang w:eastAsia="zh-HK"/>
        </w:rPr>
        <w:t xml:space="preserve">public </w:t>
      </w:r>
      <w:r w:rsidR="001E4FA7">
        <w:rPr>
          <w:lang w:eastAsia="zh-HK"/>
        </w:rPr>
        <w:t>setting</w:t>
      </w:r>
      <w:r>
        <w:rPr>
          <w:rFonts w:hint="eastAsia"/>
          <w:lang w:eastAsia="zh-HK"/>
        </w:rPr>
        <w:t>, the</w:t>
      </w:r>
      <w:r w:rsidR="001E4FA7">
        <w:rPr>
          <w:lang w:eastAsia="zh-HK"/>
        </w:rPr>
        <w:t>se</w:t>
      </w:r>
      <w:r>
        <w:rPr>
          <w:rFonts w:hint="eastAsia"/>
          <w:lang w:eastAsia="zh-HK"/>
        </w:rPr>
        <w:t xml:space="preserve"> drugs are prescribed as </w:t>
      </w:r>
      <w:r w:rsidR="00085B65">
        <w:rPr>
          <w:lang w:eastAsia="zh-HK"/>
        </w:rPr>
        <w:t>“</w:t>
      </w:r>
      <w:r w:rsidR="00085B65">
        <w:rPr>
          <w:rFonts w:hint="eastAsia"/>
          <w:lang w:eastAsia="zh-HK"/>
        </w:rPr>
        <w:t>self</w:t>
      </w:r>
      <w:r w:rsidR="001E4FA7">
        <w:rPr>
          <w:lang w:eastAsia="zh-HK"/>
        </w:rPr>
        <w:t>-</w:t>
      </w:r>
      <w:r w:rsidR="00085B65">
        <w:rPr>
          <w:rFonts w:hint="eastAsia"/>
          <w:lang w:eastAsia="zh-HK"/>
        </w:rPr>
        <w:t>financed item</w:t>
      </w:r>
      <w:r w:rsidR="001E4FA7">
        <w:rPr>
          <w:lang w:eastAsia="zh-HK"/>
        </w:rPr>
        <w:t>s</w:t>
      </w:r>
      <w:r w:rsidR="00085B65">
        <w:rPr>
          <w:lang w:eastAsia="zh-HK"/>
        </w:rPr>
        <w:t>”</w:t>
      </w:r>
      <w:r w:rsidR="00085B65">
        <w:rPr>
          <w:rFonts w:hint="eastAsia"/>
          <w:lang w:eastAsia="zh-HK"/>
        </w:rPr>
        <w:t xml:space="preserve">. Patients who have financial difficulty </w:t>
      </w:r>
      <w:r>
        <w:rPr>
          <w:rFonts w:hint="eastAsia"/>
          <w:lang w:eastAsia="zh-HK"/>
        </w:rPr>
        <w:t xml:space="preserve">will be </w:t>
      </w:r>
      <w:r>
        <w:rPr>
          <w:lang w:eastAsia="zh-HK"/>
        </w:rPr>
        <w:t>subsidized by</w:t>
      </w:r>
      <w:r w:rsidR="001E4FA7">
        <w:rPr>
          <w:lang w:eastAsia="zh-HK"/>
        </w:rPr>
        <w:t xml:space="preserve"> the</w:t>
      </w:r>
      <w:r>
        <w:rPr>
          <w:lang w:eastAsia="zh-HK"/>
        </w:rPr>
        <w:t xml:space="preserve"> </w:t>
      </w:r>
      <w:r>
        <w:rPr>
          <w:rFonts w:hint="eastAsia"/>
          <w:lang w:eastAsia="zh-HK"/>
        </w:rPr>
        <w:t xml:space="preserve">Samaritan Fund. </w:t>
      </w:r>
      <w:r w:rsidR="008D2A95">
        <w:rPr>
          <w:rFonts w:hint="eastAsia"/>
          <w:lang w:eastAsia="zh-HK"/>
        </w:rPr>
        <w:t xml:space="preserve">As </w:t>
      </w:r>
      <w:r w:rsidR="00611287">
        <w:rPr>
          <w:lang w:eastAsia="zh-HK"/>
        </w:rPr>
        <w:t>of</w:t>
      </w:r>
      <w:r w:rsidR="008D2A95">
        <w:rPr>
          <w:rFonts w:hint="eastAsia"/>
          <w:lang w:eastAsia="zh-HK"/>
        </w:rPr>
        <w:t xml:space="preserve"> June 201</w:t>
      </w:r>
      <w:r w:rsidR="00547E92">
        <w:rPr>
          <w:rFonts w:hint="eastAsia"/>
          <w:lang w:eastAsia="zh-HK"/>
        </w:rPr>
        <w:t>1</w:t>
      </w:r>
      <w:r w:rsidR="008D2A95">
        <w:rPr>
          <w:rFonts w:hint="eastAsia"/>
          <w:lang w:eastAsia="zh-HK"/>
        </w:rPr>
        <w:t xml:space="preserve">, 325 patients with </w:t>
      </w:r>
      <w:proofErr w:type="spellStart"/>
      <w:r w:rsidR="008D2A95">
        <w:rPr>
          <w:rFonts w:hint="eastAsia"/>
          <w:lang w:eastAsia="zh-HK"/>
        </w:rPr>
        <w:t>ankylosing</w:t>
      </w:r>
      <w:proofErr w:type="spellEnd"/>
      <w:r w:rsidR="008D2A95">
        <w:rPr>
          <w:rFonts w:hint="eastAsia"/>
          <w:lang w:eastAsia="zh-HK"/>
        </w:rPr>
        <w:t xml:space="preserve"> </w:t>
      </w:r>
      <w:proofErr w:type="spellStart"/>
      <w:r w:rsidR="008D2A95">
        <w:rPr>
          <w:rFonts w:hint="eastAsia"/>
          <w:lang w:eastAsia="zh-HK"/>
        </w:rPr>
        <w:t>spondylitis</w:t>
      </w:r>
      <w:proofErr w:type="spellEnd"/>
      <w:r w:rsidR="008D2A95">
        <w:rPr>
          <w:rFonts w:hint="eastAsia"/>
          <w:lang w:eastAsia="zh-HK"/>
        </w:rPr>
        <w:t xml:space="preserve"> </w:t>
      </w:r>
      <w:r w:rsidR="00F63A6E">
        <w:rPr>
          <w:lang w:eastAsia="zh-HK"/>
        </w:rPr>
        <w:t xml:space="preserve">have received </w:t>
      </w:r>
      <w:r w:rsidR="008D2A95">
        <w:rPr>
          <w:rFonts w:hint="eastAsia"/>
          <w:lang w:eastAsia="zh-HK"/>
        </w:rPr>
        <w:t xml:space="preserve">anti-TNF </w:t>
      </w:r>
      <w:r w:rsidR="00F63A6E">
        <w:rPr>
          <w:lang w:eastAsia="zh-HK"/>
        </w:rPr>
        <w:t xml:space="preserve">treatment </w:t>
      </w:r>
      <w:r w:rsidR="008D2A95">
        <w:rPr>
          <w:rFonts w:hint="eastAsia"/>
          <w:lang w:eastAsia="zh-HK"/>
        </w:rPr>
        <w:t>in Hong Kong, according to the Hong Kong Society of Rheumatology Biologic</w:t>
      </w:r>
      <w:r w:rsidR="00547E92">
        <w:rPr>
          <w:rFonts w:hint="eastAsia"/>
          <w:lang w:eastAsia="zh-HK"/>
        </w:rPr>
        <w:t>s</w:t>
      </w:r>
      <w:r w:rsidR="008D2A95">
        <w:rPr>
          <w:rFonts w:hint="eastAsia"/>
          <w:lang w:eastAsia="zh-HK"/>
        </w:rPr>
        <w:t xml:space="preserve"> Registry.</w:t>
      </w:r>
      <w:r w:rsidR="00762B0B">
        <w:rPr>
          <w:lang w:eastAsia="zh-HK"/>
        </w:rPr>
        <w:fldChar w:fldCharType="begin"/>
      </w:r>
      <w:r w:rsidR="002A0048">
        <w:rPr>
          <w:lang w:eastAsia="zh-HK"/>
        </w:rPr>
        <w:instrText xml:space="preserve"> ADDIN EN.CITE &lt;EndNote&gt;&lt;Cite&gt;&lt;Note&gt;Chan H, et al. Updated Report The Hong Kong Society of Rheumatology Biologics Registry. Hong Kong Bull Rheum Dis 2011;11:20-2&lt;/Note&gt;&lt;/Cite&gt;&lt;/EndNote&gt;</w:instrText>
      </w:r>
      <w:r w:rsidR="00762B0B">
        <w:rPr>
          <w:lang w:eastAsia="zh-HK"/>
        </w:rPr>
        <w:fldChar w:fldCharType="separate"/>
      </w:r>
      <w:r w:rsidR="00B7265B" w:rsidRPr="00B7265B">
        <w:rPr>
          <w:noProof/>
          <w:vertAlign w:val="superscript"/>
          <w:lang w:eastAsia="zh-HK"/>
        </w:rPr>
        <w:t>6</w:t>
      </w:r>
      <w:r w:rsidR="00762B0B">
        <w:rPr>
          <w:lang w:eastAsia="zh-HK"/>
        </w:rPr>
        <w:fldChar w:fldCharType="end"/>
      </w:r>
      <w:r w:rsidR="008D2A95">
        <w:rPr>
          <w:rFonts w:hint="eastAsia"/>
          <w:lang w:eastAsia="zh-HK"/>
        </w:rPr>
        <w:t xml:space="preserve"> </w:t>
      </w:r>
    </w:p>
    <w:p w:rsidR="008D2A95" w:rsidRDefault="008D2A95">
      <w:pPr>
        <w:rPr>
          <w:lang w:eastAsia="zh-HK"/>
        </w:rPr>
      </w:pPr>
    </w:p>
    <w:p w:rsidR="00B7265B" w:rsidRPr="00B7265B" w:rsidRDefault="00762B0B" w:rsidP="00B7265B">
      <w:pPr>
        <w:rPr>
          <w:rFonts w:ascii="Calibri" w:hAnsi="Calibri"/>
          <w:noProof/>
          <w:lang w:eastAsia="zh-HK"/>
        </w:rPr>
      </w:pPr>
      <w:r>
        <w:rPr>
          <w:lang w:eastAsia="zh-HK"/>
        </w:rPr>
        <w:fldChar w:fldCharType="begin"/>
      </w:r>
      <w:r w:rsidR="003414DA">
        <w:rPr>
          <w:lang w:eastAsia="zh-HK"/>
        </w:rPr>
        <w:instrText xml:space="preserve"> ADDIN EN.REFLIST </w:instrText>
      </w:r>
      <w:r>
        <w:rPr>
          <w:lang w:eastAsia="zh-HK"/>
        </w:rPr>
        <w:fldChar w:fldCharType="separate"/>
      </w:r>
      <w:r w:rsidR="00B7265B" w:rsidRPr="00B7265B">
        <w:rPr>
          <w:rFonts w:ascii="Calibri" w:hAnsi="Calibri"/>
          <w:noProof/>
          <w:lang w:eastAsia="zh-HK"/>
        </w:rPr>
        <w:t>1.</w:t>
      </w:r>
      <w:r w:rsidR="00B7265B" w:rsidRPr="00B7265B">
        <w:rPr>
          <w:rFonts w:ascii="Calibri" w:hAnsi="Calibri"/>
          <w:noProof/>
          <w:lang w:eastAsia="zh-HK"/>
        </w:rPr>
        <w:tab/>
        <w:t>Francois RJ, Neure L, Sieper J, Braun J. Immunohistological examination of open sacroiliac biopsies of patients with ankylosing spondylitis: detection of tumour necrosis factor alpha in two patients with early disease and transforming growth factor beta in three more advanced cases. Ann Rheum Dis 2006;65:713-20.</w:t>
      </w:r>
    </w:p>
    <w:p w:rsidR="00B7265B" w:rsidRPr="00B7265B" w:rsidRDefault="00B7265B" w:rsidP="00B7265B">
      <w:pPr>
        <w:rPr>
          <w:rFonts w:ascii="Calibri" w:hAnsi="Calibri"/>
          <w:noProof/>
          <w:lang w:eastAsia="zh-HK"/>
        </w:rPr>
      </w:pPr>
      <w:r w:rsidRPr="00B7265B">
        <w:rPr>
          <w:rFonts w:ascii="Calibri" w:hAnsi="Calibri"/>
          <w:noProof/>
          <w:lang w:eastAsia="zh-HK"/>
        </w:rPr>
        <w:t>2.</w:t>
      </w:r>
      <w:r w:rsidRPr="00B7265B">
        <w:rPr>
          <w:rFonts w:ascii="Calibri" w:hAnsi="Calibri"/>
          <w:noProof/>
          <w:lang w:eastAsia="zh-HK"/>
        </w:rPr>
        <w:tab/>
        <w:t>van der Heijde D, Dijkmans B, Geusens P, et al. Efficacy and safety of infliximab in patients with ankylosing spondylitis: results of a randomized, placebo-controlled trial (ASSERT). Arthritis Rheum 2005;52:582-91.</w:t>
      </w:r>
    </w:p>
    <w:p w:rsidR="00B7265B" w:rsidRPr="00B7265B" w:rsidRDefault="00B7265B" w:rsidP="00B7265B">
      <w:pPr>
        <w:rPr>
          <w:rFonts w:ascii="Calibri" w:hAnsi="Calibri"/>
          <w:noProof/>
          <w:lang w:eastAsia="zh-HK"/>
        </w:rPr>
      </w:pPr>
      <w:r w:rsidRPr="00B7265B">
        <w:rPr>
          <w:rFonts w:ascii="Calibri" w:hAnsi="Calibri"/>
          <w:noProof/>
          <w:lang w:eastAsia="zh-HK"/>
        </w:rPr>
        <w:t>3.</w:t>
      </w:r>
      <w:r w:rsidRPr="00B7265B">
        <w:rPr>
          <w:rFonts w:ascii="Calibri" w:hAnsi="Calibri"/>
          <w:noProof/>
          <w:lang w:eastAsia="zh-HK"/>
        </w:rPr>
        <w:tab/>
        <w:t>McLeod C, Bagust A, Boland A, et al. Adalimumab, etanercept and infliximab for the treatment of ankylosing spondylitis: a systematic review and economic evaluation. Health Technol Assess 2007;11:1-158, iii-iv.</w:t>
      </w:r>
    </w:p>
    <w:p w:rsidR="00B7265B" w:rsidRPr="00B7265B" w:rsidRDefault="00B7265B" w:rsidP="00B7265B">
      <w:pPr>
        <w:rPr>
          <w:rFonts w:ascii="Calibri" w:hAnsi="Calibri"/>
          <w:noProof/>
          <w:lang w:eastAsia="zh-HK"/>
        </w:rPr>
      </w:pPr>
      <w:r w:rsidRPr="00B7265B">
        <w:rPr>
          <w:rFonts w:ascii="Calibri" w:hAnsi="Calibri"/>
          <w:noProof/>
          <w:lang w:eastAsia="zh-HK"/>
        </w:rPr>
        <w:t>4.</w:t>
      </w:r>
      <w:r w:rsidRPr="00B7265B">
        <w:rPr>
          <w:rFonts w:ascii="Calibri" w:hAnsi="Calibri"/>
          <w:noProof/>
          <w:lang w:eastAsia="zh-HK"/>
        </w:rPr>
        <w:tab/>
        <w:t>Anderson JJ, Baron G, van der Heijde D, Felson DT, Dougados M. Ankylosing spondylitis assessment group preliminary definition of short-term improvement in ankylosing spondylitis. Arthritis Rheum 2001;44:1876-86.</w:t>
      </w:r>
    </w:p>
    <w:p w:rsidR="00B7265B" w:rsidRPr="00B7265B" w:rsidRDefault="00B7265B" w:rsidP="00B7265B">
      <w:pPr>
        <w:rPr>
          <w:rFonts w:ascii="Calibri" w:hAnsi="Calibri"/>
          <w:noProof/>
          <w:lang w:eastAsia="zh-HK"/>
        </w:rPr>
      </w:pPr>
      <w:r w:rsidRPr="00B7265B">
        <w:rPr>
          <w:rFonts w:ascii="Calibri" w:hAnsi="Calibri"/>
          <w:noProof/>
          <w:lang w:eastAsia="zh-HK"/>
        </w:rPr>
        <w:t>5.</w:t>
      </w:r>
      <w:r w:rsidRPr="00B7265B">
        <w:rPr>
          <w:rFonts w:ascii="Calibri" w:hAnsi="Calibri"/>
          <w:noProof/>
          <w:lang w:eastAsia="zh-HK"/>
        </w:rPr>
        <w:tab/>
        <w:t>Zochling J. Measures of symptoms and disease status in ankylosing spondylitis: Ankylosing Spondylitis Disease Activity Score (ASDAS), Ankylosing Spondylitis Quality of Life Scale (ASQoL), Bath Ankylosing Spondylitis Disease Activity Index (BASDAI), Bath Ankylosing Spondylitis Functional Index (BASFI), Bath Ankylosing Spondylitis Global Score (BAS-G), Bath Ankylosing Spondylitis Metrology Index (BASMI), Dougados Functional Index (DFI), and Health Assessment Questionnaire for the Spondylarthropathies (HAQ-S). Arthritis Care Res (Hoboken);63 Suppl 11:S47-58.</w:t>
      </w:r>
    </w:p>
    <w:p w:rsidR="00B7265B" w:rsidRPr="00B7265B" w:rsidRDefault="00B7265B" w:rsidP="00B7265B">
      <w:pPr>
        <w:rPr>
          <w:rFonts w:ascii="Calibri" w:hAnsi="Calibri"/>
          <w:noProof/>
          <w:lang w:eastAsia="zh-HK"/>
        </w:rPr>
      </w:pPr>
      <w:r w:rsidRPr="00B7265B">
        <w:rPr>
          <w:rFonts w:ascii="Calibri" w:hAnsi="Calibri"/>
          <w:noProof/>
          <w:lang w:eastAsia="zh-HK"/>
        </w:rPr>
        <w:t>6.</w:t>
      </w:r>
      <w:r w:rsidRPr="00B7265B">
        <w:rPr>
          <w:rFonts w:ascii="Calibri" w:hAnsi="Calibri"/>
          <w:noProof/>
          <w:lang w:eastAsia="zh-HK"/>
        </w:rPr>
        <w:tab/>
        <w:t>Chan H, et al. Updated Report The Hong Kong Society of Rheumatology Biologics Registry. Hong Kong Bull Rheum Dis 2011;11:20-2</w:t>
      </w:r>
    </w:p>
    <w:p w:rsidR="00B7265B" w:rsidRDefault="00B7265B" w:rsidP="00B7265B">
      <w:pPr>
        <w:ind w:left="720" w:hanging="720"/>
        <w:rPr>
          <w:rFonts w:ascii="Calibri" w:hAnsi="Calibri"/>
          <w:noProof/>
          <w:lang w:eastAsia="zh-HK"/>
        </w:rPr>
      </w:pPr>
    </w:p>
    <w:p w:rsidR="008D2A95" w:rsidRPr="000F25F6" w:rsidRDefault="00762B0B">
      <w:pPr>
        <w:rPr>
          <w:lang w:eastAsia="zh-HK"/>
        </w:rPr>
      </w:pPr>
      <w:r>
        <w:rPr>
          <w:lang w:eastAsia="zh-HK"/>
        </w:rPr>
        <w:fldChar w:fldCharType="end"/>
      </w:r>
    </w:p>
    <w:sectPr w:rsidR="008D2A95" w:rsidRPr="000F25F6" w:rsidSect="00521D5D">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AC2" w:rsidRDefault="000E0AC2" w:rsidP="009E1581">
      <w:r>
        <w:separator/>
      </w:r>
    </w:p>
  </w:endnote>
  <w:endnote w:type="continuationSeparator" w:id="0">
    <w:p w:rsidR="000E0AC2" w:rsidRDefault="000E0AC2" w:rsidP="009E15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AC2" w:rsidRDefault="000E0AC2" w:rsidP="009E1581">
      <w:r>
        <w:separator/>
      </w:r>
    </w:p>
  </w:footnote>
  <w:footnote w:type="continuationSeparator" w:id="0">
    <w:p w:rsidR="000E0AC2" w:rsidRDefault="000E0AC2" w:rsidP="009E15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EN.InstantFormat" w:val="&lt;ENInstantFormat&gt;&lt;Enabled&gt;1&lt;/Enabled&gt;&lt;ScanUnformatted&gt;1&lt;/ScanUnformatted&gt;&lt;ScanChanges&gt;1&lt;/ScanChanges&gt;&lt;/ENInstantFormat&gt;"/>
    <w:docVar w:name="EN.Layout" w:val="&lt;ENLayout&gt;&lt;Style&gt;New England J Medicin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yositis.enl&lt;/item&gt;&lt;/Libraries&gt;&lt;/ENLibraries&gt;"/>
  </w:docVars>
  <w:rsids>
    <w:rsidRoot w:val="00F031DA"/>
    <w:rsid w:val="00023083"/>
    <w:rsid w:val="00031FD8"/>
    <w:rsid w:val="00085B65"/>
    <w:rsid w:val="000E0AC2"/>
    <w:rsid w:val="000F25F6"/>
    <w:rsid w:val="001459C4"/>
    <w:rsid w:val="00184439"/>
    <w:rsid w:val="001C2DB8"/>
    <w:rsid w:val="001E4FA7"/>
    <w:rsid w:val="001F1068"/>
    <w:rsid w:val="0024510C"/>
    <w:rsid w:val="00247AF5"/>
    <w:rsid w:val="0027155E"/>
    <w:rsid w:val="002A0048"/>
    <w:rsid w:val="002D7660"/>
    <w:rsid w:val="003414DA"/>
    <w:rsid w:val="003E15CD"/>
    <w:rsid w:val="0045389E"/>
    <w:rsid w:val="00461438"/>
    <w:rsid w:val="00521D5D"/>
    <w:rsid w:val="00547E92"/>
    <w:rsid w:val="00555A6A"/>
    <w:rsid w:val="005B779D"/>
    <w:rsid w:val="00611287"/>
    <w:rsid w:val="0064128D"/>
    <w:rsid w:val="006679CD"/>
    <w:rsid w:val="006A79ED"/>
    <w:rsid w:val="006F3E11"/>
    <w:rsid w:val="007214CA"/>
    <w:rsid w:val="007547FD"/>
    <w:rsid w:val="00762B0B"/>
    <w:rsid w:val="0077027C"/>
    <w:rsid w:val="00793179"/>
    <w:rsid w:val="00800E99"/>
    <w:rsid w:val="00804D42"/>
    <w:rsid w:val="008838C2"/>
    <w:rsid w:val="00886C8A"/>
    <w:rsid w:val="008D2A95"/>
    <w:rsid w:val="00911FC0"/>
    <w:rsid w:val="009354DE"/>
    <w:rsid w:val="009C76EE"/>
    <w:rsid w:val="009E1581"/>
    <w:rsid w:val="00B227EE"/>
    <w:rsid w:val="00B70D51"/>
    <w:rsid w:val="00B7265B"/>
    <w:rsid w:val="00BB10D9"/>
    <w:rsid w:val="00BD1910"/>
    <w:rsid w:val="00BE39AB"/>
    <w:rsid w:val="00C06D95"/>
    <w:rsid w:val="00C50D98"/>
    <w:rsid w:val="00C669F8"/>
    <w:rsid w:val="00DE7077"/>
    <w:rsid w:val="00DF6BD5"/>
    <w:rsid w:val="00EA4E3B"/>
    <w:rsid w:val="00F031DA"/>
    <w:rsid w:val="00F032D5"/>
    <w:rsid w:val="00F237AF"/>
    <w:rsid w:val="00F4048D"/>
    <w:rsid w:val="00F63A6E"/>
    <w:rsid w:val="00F661EB"/>
    <w:rsid w:val="00F82009"/>
    <w:rsid w:val="00FD7D07"/>
    <w:rsid w:val="00FF6EA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D5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E1581"/>
    <w:pPr>
      <w:tabs>
        <w:tab w:val="center" w:pos="4153"/>
        <w:tab w:val="right" w:pos="8306"/>
      </w:tabs>
      <w:snapToGrid w:val="0"/>
    </w:pPr>
    <w:rPr>
      <w:sz w:val="20"/>
      <w:szCs w:val="20"/>
    </w:rPr>
  </w:style>
  <w:style w:type="character" w:customStyle="1" w:styleId="a4">
    <w:name w:val="頁首 字元"/>
    <w:basedOn w:val="a0"/>
    <w:link w:val="a3"/>
    <w:uiPriority w:val="99"/>
    <w:semiHidden/>
    <w:rsid w:val="009E1581"/>
    <w:rPr>
      <w:sz w:val="20"/>
      <w:szCs w:val="20"/>
    </w:rPr>
  </w:style>
  <w:style w:type="paragraph" w:styleId="a5">
    <w:name w:val="footer"/>
    <w:basedOn w:val="a"/>
    <w:link w:val="a6"/>
    <w:uiPriority w:val="99"/>
    <w:semiHidden/>
    <w:unhideWhenUsed/>
    <w:rsid w:val="009E1581"/>
    <w:pPr>
      <w:tabs>
        <w:tab w:val="center" w:pos="4153"/>
        <w:tab w:val="right" w:pos="8306"/>
      </w:tabs>
      <w:snapToGrid w:val="0"/>
    </w:pPr>
    <w:rPr>
      <w:sz w:val="20"/>
      <w:szCs w:val="20"/>
    </w:rPr>
  </w:style>
  <w:style w:type="character" w:customStyle="1" w:styleId="a6">
    <w:name w:val="頁尾 字元"/>
    <w:basedOn w:val="a0"/>
    <w:link w:val="a5"/>
    <w:uiPriority w:val="99"/>
    <w:semiHidden/>
    <w:rsid w:val="009E1581"/>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8265DA-4579-42EC-AF24-47709EF29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1827</Words>
  <Characters>10417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HKSR</dc:creator>
  <cp:lastModifiedBy>HKSR</cp:lastModifiedBy>
  <cp:revision>2</cp:revision>
  <dcterms:created xsi:type="dcterms:W3CDTF">2012-09-02T15:55:00Z</dcterms:created>
  <dcterms:modified xsi:type="dcterms:W3CDTF">2012-09-02T15:55:00Z</dcterms:modified>
</cp:coreProperties>
</file>